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5BC" w:rsidRPr="00DC7F18" w:rsidRDefault="00DC1719"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2502874A" wp14:editId="6D0CE14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DD3CC7" w:rsidRPr="004B71E4" w:rsidRDefault="00DD3CC7" w:rsidP="00DD3CC7">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rsidR="00DD3CC7" w:rsidRPr="00DC7F18" w:rsidRDefault="00DD3CC7" w:rsidP="00DD3CC7">
      <w:pPr>
        <w:spacing w:after="0" w:line="240" w:lineRule="auto"/>
        <w:jc w:val="center"/>
        <w:rPr>
          <w:rFonts w:eastAsia="Calibri" w:cs="Calibri"/>
          <w:b/>
          <w:bCs/>
          <w:sz w:val="24"/>
          <w:szCs w:val="24"/>
          <w:u w:val="single"/>
        </w:rPr>
      </w:pPr>
    </w:p>
    <w:p w:rsidR="00DD3CC7" w:rsidRPr="00DC7F18" w:rsidRDefault="00D725BB" w:rsidP="00DD3CC7">
      <w:pPr>
        <w:spacing w:after="0" w:line="240" w:lineRule="auto"/>
        <w:jc w:val="center"/>
        <w:rPr>
          <w:rFonts w:eastAsia="Calibri" w:cs="Calibri"/>
          <w:b/>
          <w:bCs/>
          <w:sz w:val="24"/>
          <w:szCs w:val="24"/>
        </w:rPr>
      </w:pPr>
      <w:r>
        <w:rPr>
          <w:rFonts w:eastAsia="Calibri" w:cs="Calibri"/>
          <w:b/>
          <w:bCs/>
          <w:sz w:val="24"/>
          <w:szCs w:val="24"/>
        </w:rPr>
        <w:t>“</w:t>
      </w:r>
      <w:r w:rsidR="004B71E4">
        <w:rPr>
          <w:rFonts w:eastAsia="Calibri" w:cs="Calibri"/>
          <w:b/>
          <w:bCs/>
          <w:sz w:val="24"/>
          <w:szCs w:val="24"/>
        </w:rPr>
        <w:t>Think Before You Post:  Smart Communication through Technology</w:t>
      </w:r>
      <w:r w:rsidR="00DC7F18">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w:t>
      </w:r>
      <w:r w:rsidR="00D725BB">
        <w:rPr>
          <w:rFonts w:eastAsia="Calibri" w:cs="Calibri"/>
          <w:bCs/>
          <w:sz w:val="24"/>
          <w:szCs w:val="24"/>
        </w:rPr>
        <w:t>Middle</w:t>
      </w:r>
      <w:r w:rsidR="004B71E4">
        <w:rPr>
          <w:rFonts w:eastAsia="Calibri" w:cs="Calibri"/>
          <w:bCs/>
          <w:sz w:val="24"/>
          <w:szCs w:val="24"/>
        </w:rPr>
        <w:t>/High</w:t>
      </w:r>
      <w:r>
        <w:rPr>
          <w:rFonts w:eastAsia="Calibri" w:cs="Calibri"/>
          <w:bCs/>
          <w:sz w:val="24"/>
          <w:szCs w:val="24"/>
        </w:rPr>
        <w:t>)</w:t>
      </w:r>
    </w:p>
    <w:p w:rsidR="00C46D70" w:rsidRPr="00064B79" w:rsidRDefault="002F3A60" w:rsidP="00064B7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Think Before You Click </w:t>
      </w:r>
      <w:r w:rsidR="00DC7F18">
        <w:rPr>
          <w:rFonts w:eastAsia="Calibri" w:cs="Tahoma"/>
          <w:b/>
          <w:bCs/>
          <w:sz w:val="24"/>
          <w:szCs w:val="24"/>
        </w:rPr>
        <w:t>Lesson Plan</w:t>
      </w:r>
    </w:p>
    <w:p w:rsidR="00BA1AFE" w:rsidRPr="00DC7F18" w:rsidRDefault="00BA1AFE" w:rsidP="00DD3CC7">
      <w:pPr>
        <w:spacing w:after="0" w:line="240" w:lineRule="auto"/>
        <w:rPr>
          <w:rFonts w:eastAsia="Calibri" w:cs="Calibri"/>
          <w:b/>
          <w:bCs/>
          <w:sz w:val="24"/>
          <w:szCs w:val="24"/>
        </w:rPr>
      </w:pPr>
    </w:p>
    <w:p w:rsidR="00BA1AFE" w:rsidRPr="00DC7F18" w:rsidRDefault="00BA1AFE" w:rsidP="00DD3CC7">
      <w:pPr>
        <w:spacing w:after="0" w:line="240" w:lineRule="auto"/>
        <w:rPr>
          <w:rFonts w:eastAsia="Calibri" w:cs="Calibri"/>
          <w:b/>
          <w:bCs/>
          <w:sz w:val="24"/>
          <w:szCs w:val="24"/>
        </w:rPr>
      </w:pPr>
    </w:p>
    <w:p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rsidR="00DD3CC7" w:rsidRDefault="00DD3CC7" w:rsidP="00DD3CC7">
      <w:pPr>
        <w:numPr>
          <w:ilvl w:val="0"/>
          <w:numId w:val="2"/>
        </w:numPr>
        <w:spacing w:after="0" w:line="240" w:lineRule="auto"/>
        <w:rPr>
          <w:rFonts w:eastAsia="Calibri" w:cs="Calibri"/>
          <w:bCs/>
          <w:sz w:val="24"/>
          <w:szCs w:val="24"/>
        </w:rPr>
      </w:pPr>
      <w:r w:rsidRPr="00DC1719">
        <w:rPr>
          <w:rFonts w:eastAsia="Calibri" w:cs="Calibri"/>
          <w:bCs/>
          <w:sz w:val="24"/>
          <w:szCs w:val="24"/>
        </w:rPr>
        <w:t xml:space="preserve">Students will </w:t>
      </w:r>
      <w:r w:rsidR="009625E2">
        <w:rPr>
          <w:rFonts w:eastAsia="Calibri" w:cs="Calibri"/>
          <w:bCs/>
          <w:sz w:val="24"/>
          <w:szCs w:val="24"/>
        </w:rPr>
        <w:t>explore the causes and effects of conflicts started from online communications</w:t>
      </w:r>
    </w:p>
    <w:p w:rsidR="009625E2" w:rsidRDefault="009625E2" w:rsidP="00DD3CC7">
      <w:pPr>
        <w:numPr>
          <w:ilvl w:val="0"/>
          <w:numId w:val="2"/>
        </w:numPr>
        <w:spacing w:after="0" w:line="240" w:lineRule="auto"/>
        <w:rPr>
          <w:rFonts w:eastAsia="Calibri" w:cs="Calibri"/>
          <w:bCs/>
          <w:sz w:val="24"/>
          <w:szCs w:val="24"/>
        </w:rPr>
      </w:pPr>
      <w:r>
        <w:rPr>
          <w:rFonts w:eastAsia="Calibri" w:cs="Calibri"/>
          <w:bCs/>
          <w:sz w:val="24"/>
          <w:szCs w:val="24"/>
        </w:rPr>
        <w:t>Students will understand the challenges associated with trying to de-escalate online miscommunications</w:t>
      </w:r>
    </w:p>
    <w:p w:rsidR="009625E2" w:rsidRPr="00DC1719" w:rsidRDefault="007D12B6" w:rsidP="00DD3CC7">
      <w:pPr>
        <w:numPr>
          <w:ilvl w:val="0"/>
          <w:numId w:val="2"/>
        </w:numPr>
        <w:spacing w:after="0" w:line="240" w:lineRule="auto"/>
        <w:rPr>
          <w:rFonts w:eastAsia="Calibri" w:cs="Calibri"/>
          <w:bCs/>
          <w:sz w:val="24"/>
          <w:szCs w:val="24"/>
        </w:rPr>
      </w:pPr>
      <w:r>
        <w:rPr>
          <w:rFonts w:eastAsia="Calibri" w:cs="Calibri"/>
          <w:bCs/>
          <w:sz w:val="24"/>
          <w:szCs w:val="24"/>
        </w:rPr>
        <w:t>Students will create a tip sheet for ideas to think about before they post</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rsidR="00DD3CC7" w:rsidRDefault="009625E2" w:rsidP="00DD3CC7">
      <w:pPr>
        <w:numPr>
          <w:ilvl w:val="0"/>
          <w:numId w:val="1"/>
        </w:numPr>
        <w:spacing w:after="0"/>
        <w:rPr>
          <w:rFonts w:eastAsia="Calibri" w:cs="Calibri"/>
          <w:sz w:val="24"/>
          <w:szCs w:val="24"/>
        </w:rPr>
      </w:pPr>
      <w:r>
        <w:rPr>
          <w:rFonts w:eastAsia="Calibri" w:cs="Calibri"/>
          <w:sz w:val="24"/>
          <w:szCs w:val="24"/>
        </w:rPr>
        <w:t>Large poster paper and markers for each group</w:t>
      </w:r>
    </w:p>
    <w:p w:rsidR="009625E2" w:rsidRDefault="009625E2" w:rsidP="00DD3CC7">
      <w:pPr>
        <w:numPr>
          <w:ilvl w:val="0"/>
          <w:numId w:val="1"/>
        </w:numPr>
        <w:spacing w:after="0"/>
        <w:rPr>
          <w:rFonts w:eastAsia="Calibri" w:cs="Calibri"/>
          <w:sz w:val="24"/>
          <w:szCs w:val="24"/>
        </w:rPr>
      </w:pPr>
      <w:r>
        <w:rPr>
          <w:rFonts w:eastAsia="Calibri" w:cs="Calibri"/>
          <w:sz w:val="24"/>
          <w:szCs w:val="24"/>
        </w:rPr>
        <w:t>Facilitator Guide on Legal Consequences</w:t>
      </w:r>
    </w:p>
    <w:p w:rsidR="009625E2" w:rsidRDefault="009625E2" w:rsidP="00DD3CC7">
      <w:pPr>
        <w:numPr>
          <w:ilvl w:val="0"/>
          <w:numId w:val="1"/>
        </w:numPr>
        <w:spacing w:after="0"/>
        <w:rPr>
          <w:rFonts w:eastAsia="Calibri" w:cs="Calibri"/>
          <w:sz w:val="24"/>
          <w:szCs w:val="24"/>
        </w:rPr>
      </w:pPr>
      <w:r>
        <w:rPr>
          <w:rFonts w:eastAsia="Calibri" w:cs="Calibri"/>
          <w:sz w:val="24"/>
          <w:szCs w:val="24"/>
        </w:rPr>
        <w:t>Miscommunication Scenarios (1 per group)</w:t>
      </w:r>
    </w:p>
    <w:p w:rsidR="009625E2" w:rsidRPr="00DC7F18" w:rsidRDefault="009625E2" w:rsidP="00DD3CC7">
      <w:pPr>
        <w:numPr>
          <w:ilvl w:val="0"/>
          <w:numId w:val="1"/>
        </w:numPr>
        <w:spacing w:after="0"/>
        <w:rPr>
          <w:rFonts w:eastAsia="Calibri" w:cs="Calibri"/>
          <w:sz w:val="24"/>
          <w:szCs w:val="24"/>
        </w:rPr>
      </w:pPr>
      <w:r>
        <w:rPr>
          <w:rFonts w:eastAsia="Calibri" w:cs="Calibri"/>
          <w:sz w:val="24"/>
          <w:szCs w:val="24"/>
        </w:rPr>
        <w:t>Miscommunication Scenario Key</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356B43">
        <w:rPr>
          <w:rFonts w:eastAsia="Calibri" w:cs="Calibri"/>
          <w:b/>
          <w:bCs/>
          <w:sz w:val="24"/>
          <w:szCs w:val="24"/>
        </w:rPr>
        <w:t>T-Chart Cause and Effect of Online Conflict</w:t>
      </w:r>
    </w:p>
    <w:p w:rsidR="00DD3CC7" w:rsidRPr="00D26662"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sidR="004B71E4">
        <w:rPr>
          <w:rFonts w:eastAsia="Calibri" w:cs="Tahoma"/>
          <w:bCs/>
          <w:sz w:val="24"/>
          <w:szCs w:val="24"/>
        </w:rPr>
        <w:t xml:space="preserve">the </w:t>
      </w:r>
      <w:r w:rsidRPr="00DC7F18">
        <w:rPr>
          <w:rFonts w:eastAsia="Calibri" w:cs="Tahoma"/>
          <w:bCs/>
          <w:sz w:val="24"/>
          <w:szCs w:val="24"/>
        </w:rPr>
        <w:t xml:space="preserve">activity by placing </w:t>
      </w:r>
      <w:r w:rsidR="00D725BB">
        <w:rPr>
          <w:rFonts w:eastAsia="Calibri" w:cs="Tahoma"/>
          <w:bCs/>
          <w:sz w:val="24"/>
          <w:szCs w:val="24"/>
        </w:rPr>
        <w:t xml:space="preserve">the </w:t>
      </w:r>
      <w:r w:rsidRPr="00DC7F18">
        <w:rPr>
          <w:rFonts w:eastAsia="Calibri" w:cs="Tahoma"/>
          <w:bCs/>
          <w:sz w:val="24"/>
          <w:szCs w:val="24"/>
        </w:rPr>
        <w:t>students into small groups</w:t>
      </w:r>
      <w:r w:rsidR="00DC7F18">
        <w:rPr>
          <w:rFonts w:eastAsia="Calibri" w:cs="Tahoma"/>
          <w:bCs/>
          <w:sz w:val="24"/>
          <w:szCs w:val="24"/>
        </w:rPr>
        <w:t xml:space="preserve"> of 4 or 5 students </w:t>
      </w:r>
      <w:r w:rsidR="00D725BB">
        <w:rPr>
          <w:rFonts w:eastAsia="Calibri" w:cs="Tahoma"/>
          <w:bCs/>
          <w:sz w:val="24"/>
          <w:szCs w:val="24"/>
        </w:rPr>
        <w:t xml:space="preserve">in </w:t>
      </w:r>
      <w:r w:rsidR="00DC7F18">
        <w:rPr>
          <w:rFonts w:eastAsia="Calibri" w:cs="Tahoma"/>
          <w:bCs/>
          <w:sz w:val="24"/>
          <w:szCs w:val="24"/>
        </w:rPr>
        <w:t>each</w:t>
      </w:r>
      <w:r w:rsidRPr="00DC7F18">
        <w:rPr>
          <w:rFonts w:eastAsia="Calibri" w:cs="Tahoma"/>
          <w:bCs/>
          <w:sz w:val="24"/>
          <w:szCs w:val="24"/>
        </w:rPr>
        <w:t>.</w:t>
      </w:r>
      <w:r w:rsidR="00D725BB">
        <w:rPr>
          <w:rFonts w:eastAsia="Calibri" w:cs="Tahoma"/>
          <w:bCs/>
          <w:sz w:val="24"/>
          <w:szCs w:val="24"/>
        </w:rPr>
        <w:t xml:space="preserve"> Supply each group with large poster paper and markers.  </w:t>
      </w:r>
    </w:p>
    <w:p w:rsidR="001F650F" w:rsidRPr="001F650F" w:rsidRDefault="00D26662"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Ask </w:t>
      </w:r>
      <w:r w:rsidR="00312FBF">
        <w:rPr>
          <w:rFonts w:eastAsia="Calibri" w:cs="Tahoma"/>
          <w:bCs/>
          <w:sz w:val="24"/>
          <w:szCs w:val="24"/>
        </w:rPr>
        <w:t xml:space="preserve">the </w:t>
      </w:r>
      <w:r>
        <w:rPr>
          <w:rFonts w:eastAsia="Calibri" w:cs="Tahoma"/>
          <w:bCs/>
          <w:sz w:val="24"/>
          <w:szCs w:val="24"/>
        </w:rPr>
        <w:t xml:space="preserve">students to think about </w:t>
      </w:r>
      <w:r w:rsidR="00312FBF">
        <w:rPr>
          <w:rFonts w:eastAsia="Calibri" w:cs="Tahoma"/>
          <w:bCs/>
          <w:sz w:val="24"/>
          <w:szCs w:val="24"/>
        </w:rPr>
        <w:t>if they have ever been involved in a conflict such as a disagreement or fight that started online</w:t>
      </w:r>
      <w:r w:rsidR="001F650F">
        <w:rPr>
          <w:rFonts w:eastAsia="Calibri" w:cs="Tahoma"/>
          <w:bCs/>
          <w:sz w:val="24"/>
          <w:szCs w:val="24"/>
        </w:rPr>
        <w:t xml:space="preserve">. Model a T-Chart on the board with one side labeled ‘Cause’ and the other side labeled ‘Effect’.  </w:t>
      </w:r>
    </w:p>
    <w:p w:rsidR="00D26662" w:rsidRPr="001F650F" w:rsidRDefault="001F650F"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Instruct the groups to collaborate together </w:t>
      </w:r>
      <w:r w:rsidR="00F77F2F">
        <w:rPr>
          <w:rFonts w:eastAsia="Calibri" w:cs="Tahoma"/>
          <w:bCs/>
          <w:sz w:val="24"/>
          <w:szCs w:val="24"/>
        </w:rPr>
        <w:t xml:space="preserve">to </w:t>
      </w:r>
      <w:r>
        <w:rPr>
          <w:rFonts w:eastAsia="Calibri" w:cs="Tahoma"/>
          <w:bCs/>
          <w:sz w:val="24"/>
          <w:szCs w:val="24"/>
        </w:rPr>
        <w:t xml:space="preserve">brainstorm a list of causes that </w:t>
      </w:r>
      <w:r w:rsidR="008C5092">
        <w:rPr>
          <w:rFonts w:eastAsia="Calibri" w:cs="Tahoma"/>
          <w:bCs/>
          <w:sz w:val="24"/>
          <w:szCs w:val="24"/>
        </w:rPr>
        <w:t>start</w:t>
      </w:r>
      <w:r>
        <w:rPr>
          <w:rFonts w:eastAsia="Calibri" w:cs="Tahoma"/>
          <w:bCs/>
          <w:sz w:val="24"/>
          <w:szCs w:val="24"/>
        </w:rPr>
        <w:t xml:space="preserve"> online and </w:t>
      </w:r>
      <w:r w:rsidR="008C5092">
        <w:rPr>
          <w:rFonts w:eastAsia="Calibri" w:cs="Tahoma"/>
          <w:bCs/>
          <w:sz w:val="24"/>
          <w:szCs w:val="24"/>
        </w:rPr>
        <w:t>could lead</w:t>
      </w:r>
      <w:r w:rsidR="00F77F2F">
        <w:rPr>
          <w:rFonts w:eastAsia="Calibri" w:cs="Tahoma"/>
          <w:bCs/>
          <w:sz w:val="24"/>
          <w:szCs w:val="24"/>
        </w:rPr>
        <w:t xml:space="preserve"> to conflict and, </w:t>
      </w:r>
      <w:r>
        <w:rPr>
          <w:rFonts w:eastAsia="Calibri" w:cs="Tahoma"/>
          <w:bCs/>
          <w:sz w:val="24"/>
          <w:szCs w:val="24"/>
        </w:rPr>
        <w:t xml:space="preserve">a list of effects </w:t>
      </w:r>
      <w:r w:rsidR="008C5092">
        <w:rPr>
          <w:rFonts w:eastAsia="Calibri" w:cs="Tahoma"/>
          <w:bCs/>
          <w:sz w:val="24"/>
          <w:szCs w:val="24"/>
        </w:rPr>
        <w:t>from online conflict</w:t>
      </w:r>
      <w:r w:rsidR="00F77F2F">
        <w:rPr>
          <w:rFonts w:eastAsia="Calibri" w:cs="Tahoma"/>
          <w:bCs/>
          <w:sz w:val="24"/>
          <w:szCs w:val="24"/>
        </w:rPr>
        <w:t xml:space="preserve"> that </w:t>
      </w:r>
      <w:r w:rsidR="008C5092">
        <w:rPr>
          <w:rFonts w:eastAsia="Calibri" w:cs="Tahoma"/>
          <w:bCs/>
          <w:sz w:val="24"/>
          <w:szCs w:val="24"/>
        </w:rPr>
        <w:t>can occur</w:t>
      </w:r>
      <w:r w:rsidR="00F77F2F">
        <w:rPr>
          <w:rFonts w:eastAsia="Calibri" w:cs="Tahoma"/>
          <w:bCs/>
          <w:sz w:val="24"/>
          <w:szCs w:val="24"/>
        </w:rPr>
        <w:t xml:space="preserve"> either online or off-line</w:t>
      </w:r>
      <w:r>
        <w:rPr>
          <w:rFonts w:eastAsia="Calibri" w:cs="Tahoma"/>
          <w:bCs/>
          <w:sz w:val="24"/>
          <w:szCs w:val="24"/>
        </w:rPr>
        <w:t>. Have the groups choose a volunteer to record their ideas on the group’s T-Chart and another volunteer</w:t>
      </w:r>
      <w:r w:rsidR="00F77F2F">
        <w:rPr>
          <w:rFonts w:eastAsia="Calibri" w:cs="Tahoma"/>
          <w:bCs/>
          <w:sz w:val="24"/>
          <w:szCs w:val="24"/>
        </w:rPr>
        <w:t xml:space="preserve"> fro</w:t>
      </w:r>
      <w:r>
        <w:rPr>
          <w:rFonts w:eastAsia="Calibri" w:cs="Tahoma"/>
          <w:bCs/>
          <w:sz w:val="24"/>
          <w:szCs w:val="24"/>
        </w:rPr>
        <w:t xml:space="preserve">m the group to report out.  </w:t>
      </w:r>
    </w:p>
    <w:p w:rsidR="001F650F" w:rsidRPr="001F650F" w:rsidRDefault="00F77F2F"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When reporting out, r</w:t>
      </w:r>
      <w:r w:rsidR="001F650F" w:rsidRPr="001F650F">
        <w:rPr>
          <w:rFonts w:eastAsia="Calibri" w:cs="Tahoma"/>
          <w:bCs/>
          <w:sz w:val="24"/>
          <w:szCs w:val="24"/>
        </w:rPr>
        <w:t>otate from group to group, allowing for the group’s volunteer to share one cause and one effect while the other group</w:t>
      </w:r>
      <w:r>
        <w:rPr>
          <w:rFonts w:eastAsia="Calibri" w:cs="Tahoma"/>
          <w:bCs/>
          <w:sz w:val="24"/>
          <w:szCs w:val="24"/>
        </w:rPr>
        <w:t>’s</w:t>
      </w:r>
      <w:r w:rsidR="001F650F" w:rsidRPr="001F650F">
        <w:rPr>
          <w:rFonts w:eastAsia="Calibri" w:cs="Tahoma"/>
          <w:bCs/>
          <w:sz w:val="24"/>
          <w:szCs w:val="24"/>
        </w:rPr>
        <w:t xml:space="preserve"> volunteer check</w:t>
      </w:r>
      <w:r>
        <w:rPr>
          <w:rFonts w:eastAsia="Calibri" w:cs="Tahoma"/>
          <w:bCs/>
          <w:sz w:val="24"/>
          <w:szCs w:val="24"/>
        </w:rPr>
        <w:t>s</w:t>
      </w:r>
      <w:r w:rsidR="001F650F" w:rsidRPr="001F650F">
        <w:rPr>
          <w:rFonts w:eastAsia="Calibri" w:cs="Tahoma"/>
          <w:bCs/>
          <w:sz w:val="24"/>
          <w:szCs w:val="24"/>
        </w:rPr>
        <w:t xml:space="preserve"> off </w:t>
      </w:r>
      <w:r w:rsidR="00080AAF" w:rsidRPr="001F650F">
        <w:rPr>
          <w:rFonts w:eastAsia="Calibri" w:cs="Tahoma"/>
          <w:bCs/>
          <w:sz w:val="24"/>
          <w:szCs w:val="24"/>
        </w:rPr>
        <w:t xml:space="preserve">any similar responses </w:t>
      </w:r>
      <w:r w:rsidR="00080AAF">
        <w:rPr>
          <w:rFonts w:eastAsia="Calibri" w:cs="Tahoma"/>
          <w:bCs/>
          <w:sz w:val="24"/>
          <w:szCs w:val="24"/>
        </w:rPr>
        <w:t xml:space="preserve">from </w:t>
      </w:r>
      <w:r w:rsidR="001F650F" w:rsidRPr="001F650F">
        <w:rPr>
          <w:rFonts w:eastAsia="Calibri" w:cs="Tahoma"/>
          <w:bCs/>
          <w:sz w:val="24"/>
          <w:szCs w:val="24"/>
        </w:rPr>
        <w:t xml:space="preserve">their group’s list.  </w:t>
      </w:r>
      <w:r w:rsidR="00356B43">
        <w:rPr>
          <w:rFonts w:eastAsia="Calibri" w:cs="Tahoma"/>
          <w:bCs/>
          <w:sz w:val="24"/>
          <w:szCs w:val="24"/>
        </w:rPr>
        <w:t xml:space="preserve">As the information is being shared, ask the class </w:t>
      </w:r>
      <w:r w:rsidR="00801480">
        <w:rPr>
          <w:rFonts w:eastAsia="Calibri" w:cs="Tahoma"/>
          <w:bCs/>
          <w:sz w:val="24"/>
          <w:szCs w:val="24"/>
        </w:rPr>
        <w:t xml:space="preserve">which effects </w:t>
      </w:r>
      <w:r w:rsidR="002D3F4B">
        <w:rPr>
          <w:rFonts w:eastAsia="Calibri" w:cs="Tahoma"/>
          <w:bCs/>
          <w:sz w:val="24"/>
          <w:szCs w:val="24"/>
        </w:rPr>
        <w:t xml:space="preserve">do they think </w:t>
      </w:r>
      <w:r w:rsidR="00801480">
        <w:rPr>
          <w:rFonts w:eastAsia="Calibri" w:cs="Tahoma"/>
          <w:bCs/>
          <w:sz w:val="24"/>
          <w:szCs w:val="24"/>
        </w:rPr>
        <w:t xml:space="preserve">have legal </w:t>
      </w:r>
      <w:r w:rsidR="007C5E6E">
        <w:rPr>
          <w:rFonts w:eastAsia="Calibri" w:cs="Tahoma"/>
          <w:bCs/>
          <w:sz w:val="24"/>
          <w:szCs w:val="24"/>
        </w:rPr>
        <w:t xml:space="preserve">(L) </w:t>
      </w:r>
      <w:r w:rsidR="00801480">
        <w:rPr>
          <w:rFonts w:eastAsia="Calibri" w:cs="Tahoma"/>
          <w:bCs/>
          <w:sz w:val="24"/>
          <w:szCs w:val="24"/>
        </w:rPr>
        <w:t>or social</w:t>
      </w:r>
      <w:r w:rsidR="007C5E6E">
        <w:rPr>
          <w:rFonts w:eastAsia="Calibri" w:cs="Tahoma"/>
          <w:bCs/>
          <w:sz w:val="24"/>
          <w:szCs w:val="24"/>
        </w:rPr>
        <w:t xml:space="preserve"> (S)</w:t>
      </w:r>
      <w:r w:rsidR="00801480">
        <w:rPr>
          <w:rFonts w:eastAsia="Calibri" w:cs="Tahoma"/>
          <w:bCs/>
          <w:sz w:val="24"/>
          <w:szCs w:val="24"/>
        </w:rPr>
        <w:t xml:space="preserve"> consequences.  </w:t>
      </w:r>
      <w:r w:rsidR="00356B43">
        <w:rPr>
          <w:rFonts w:eastAsia="Calibri" w:cs="Tahoma"/>
          <w:bCs/>
          <w:sz w:val="24"/>
          <w:szCs w:val="24"/>
        </w:rPr>
        <w:t xml:space="preserve">  Share </w:t>
      </w:r>
      <w:r w:rsidR="002D3F4B">
        <w:rPr>
          <w:rFonts w:eastAsia="Calibri" w:cs="Tahoma"/>
          <w:bCs/>
          <w:sz w:val="24"/>
          <w:szCs w:val="24"/>
        </w:rPr>
        <w:t xml:space="preserve">the </w:t>
      </w:r>
      <w:r w:rsidR="00356B43">
        <w:rPr>
          <w:rFonts w:eastAsia="Calibri" w:cs="Tahoma"/>
          <w:bCs/>
          <w:sz w:val="24"/>
          <w:szCs w:val="24"/>
        </w:rPr>
        <w:t xml:space="preserve">laws that might apply (see Facilitator Guide on Legal Consequences).  </w:t>
      </w:r>
      <w:r w:rsidR="001F650F" w:rsidRPr="001F650F">
        <w:rPr>
          <w:rFonts w:eastAsia="Calibri" w:cs="Tahoma"/>
          <w:bCs/>
          <w:sz w:val="24"/>
          <w:szCs w:val="24"/>
        </w:rPr>
        <w:t xml:space="preserve">Continue </w:t>
      </w:r>
      <w:r w:rsidR="00356B43">
        <w:rPr>
          <w:rFonts w:eastAsia="Calibri" w:cs="Tahoma"/>
          <w:bCs/>
          <w:sz w:val="24"/>
          <w:szCs w:val="24"/>
        </w:rPr>
        <w:t xml:space="preserve">allowing volunteers to share their group’s responses </w:t>
      </w:r>
      <w:r w:rsidR="001F650F" w:rsidRPr="001F650F">
        <w:rPr>
          <w:rFonts w:eastAsia="Calibri" w:cs="Tahoma"/>
          <w:bCs/>
          <w:sz w:val="24"/>
          <w:szCs w:val="24"/>
        </w:rPr>
        <w:t xml:space="preserve">until all the groups have shared their ideas.  </w:t>
      </w:r>
    </w:p>
    <w:p w:rsidR="00356B43" w:rsidRDefault="00356B43" w:rsidP="00D26662">
      <w:pPr>
        <w:widowControl w:val="0"/>
        <w:autoSpaceDE w:val="0"/>
        <w:autoSpaceDN w:val="0"/>
        <w:adjustRightInd w:val="0"/>
        <w:spacing w:after="0" w:line="240" w:lineRule="auto"/>
        <w:rPr>
          <w:rFonts w:eastAsia="Calibri" w:cs="Tahoma"/>
          <w:bCs/>
          <w:sz w:val="24"/>
          <w:szCs w:val="24"/>
        </w:rPr>
      </w:pPr>
    </w:p>
    <w:p w:rsidR="00D37A43" w:rsidRDefault="00D37A43" w:rsidP="00D26662">
      <w:pPr>
        <w:widowControl w:val="0"/>
        <w:autoSpaceDE w:val="0"/>
        <w:autoSpaceDN w:val="0"/>
        <w:adjustRightInd w:val="0"/>
        <w:spacing w:after="0" w:line="240" w:lineRule="auto"/>
        <w:rPr>
          <w:rFonts w:eastAsia="Calibri" w:cs="Tahoma"/>
          <w:bCs/>
          <w:sz w:val="24"/>
          <w:szCs w:val="24"/>
        </w:rPr>
      </w:pPr>
    </w:p>
    <w:p w:rsidR="00356B43" w:rsidRPr="00D37A43" w:rsidRDefault="008C5092" w:rsidP="00D26662">
      <w:pPr>
        <w:widowControl w:val="0"/>
        <w:autoSpaceDE w:val="0"/>
        <w:autoSpaceDN w:val="0"/>
        <w:adjustRightInd w:val="0"/>
        <w:spacing w:after="0" w:line="240" w:lineRule="auto"/>
        <w:rPr>
          <w:rFonts w:eastAsia="Calibri" w:cs="Tahoma"/>
          <w:b/>
          <w:bCs/>
          <w:sz w:val="24"/>
          <w:szCs w:val="24"/>
        </w:rPr>
      </w:pPr>
      <w:r w:rsidRPr="00D37A43">
        <w:rPr>
          <w:rFonts w:eastAsia="Calibri" w:cs="Tahoma"/>
          <w:b/>
          <w:bCs/>
          <w:sz w:val="24"/>
          <w:szCs w:val="24"/>
        </w:rPr>
        <w:t xml:space="preserve">Some </w:t>
      </w:r>
      <w:r w:rsidR="00356B43" w:rsidRPr="00D37A43">
        <w:rPr>
          <w:rFonts w:eastAsia="Calibri" w:cs="Tahoma"/>
          <w:b/>
          <w:bCs/>
          <w:sz w:val="24"/>
          <w:szCs w:val="24"/>
        </w:rPr>
        <w:t>Examples of Causes</w:t>
      </w:r>
    </w:p>
    <w:p w:rsidR="008C5092" w:rsidRDefault="008C5092" w:rsidP="008C5092">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gossip</w:t>
      </w:r>
      <w:r w:rsidR="00D37A43">
        <w:rPr>
          <w:rFonts w:eastAsia="Calibri" w:cs="Tahoma"/>
          <w:bCs/>
          <w:sz w:val="24"/>
          <w:szCs w:val="24"/>
        </w:rPr>
        <w:t xml:space="preserve"> </w:t>
      </w:r>
    </w:p>
    <w:p w:rsidR="008C5092" w:rsidRDefault="008C5092" w:rsidP="008C5092">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not responding or not responding as quick as desired</w:t>
      </w:r>
    </w:p>
    <w:p w:rsidR="008C5092" w:rsidRDefault="008C5092" w:rsidP="008C5092">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joking/teasing</w:t>
      </w:r>
    </w:p>
    <w:p w:rsidR="008C5092" w:rsidRPr="008C5092" w:rsidRDefault="008C5092" w:rsidP="008C5092">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intentionally trying to upset or get a response</w:t>
      </w:r>
    </w:p>
    <w:p w:rsidR="008C5092" w:rsidRDefault="008C5092" w:rsidP="008C5092">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sarcasm</w:t>
      </w:r>
    </w:p>
    <w:p w:rsidR="008C5092" w:rsidRDefault="008C5092" w:rsidP="008C5092">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‘Drama’</w:t>
      </w:r>
    </w:p>
    <w:p w:rsidR="008C5092" w:rsidRDefault="008C5092" w:rsidP="008C5092">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arguments</w:t>
      </w:r>
    </w:p>
    <w:p w:rsidR="008C5092" w:rsidRDefault="008C5092" w:rsidP="008C5092">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misunderstand</w:t>
      </w:r>
      <w:r w:rsidR="00D37A43">
        <w:rPr>
          <w:rFonts w:eastAsia="Calibri" w:cs="Tahoma"/>
          <w:bCs/>
          <w:sz w:val="24"/>
          <w:szCs w:val="24"/>
        </w:rPr>
        <w:t xml:space="preserve"> communication style, like font, text size, wording, etc.</w:t>
      </w:r>
    </w:p>
    <w:p w:rsidR="008C5092" w:rsidRDefault="008C5092" w:rsidP="008C5092">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technical glitches</w:t>
      </w:r>
    </w:p>
    <w:p w:rsidR="008C5092" w:rsidRDefault="008C5092" w:rsidP="008C5092">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responding before thinking</w:t>
      </w:r>
    </w:p>
    <w:p w:rsidR="008C5092" w:rsidRDefault="008C5092" w:rsidP="008C5092">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taken more serious then intended</w:t>
      </w:r>
    </w:p>
    <w:p w:rsidR="00606D39" w:rsidRDefault="00606D39" w:rsidP="008C5092">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Hate Speech</w:t>
      </w:r>
    </w:p>
    <w:p w:rsidR="008C5092" w:rsidRPr="008C5092" w:rsidRDefault="008C5092" w:rsidP="008C5092">
      <w:pPr>
        <w:pStyle w:val="ListParagraph"/>
        <w:widowControl w:val="0"/>
        <w:autoSpaceDE w:val="0"/>
        <w:autoSpaceDN w:val="0"/>
        <w:adjustRightInd w:val="0"/>
        <w:spacing w:after="0" w:line="240" w:lineRule="auto"/>
        <w:rPr>
          <w:rFonts w:eastAsia="Calibri" w:cs="Tahoma"/>
          <w:bCs/>
          <w:sz w:val="24"/>
          <w:szCs w:val="24"/>
        </w:rPr>
      </w:pPr>
    </w:p>
    <w:p w:rsidR="00D26662" w:rsidRPr="00D37A43" w:rsidRDefault="00356B43" w:rsidP="00D26662">
      <w:pPr>
        <w:widowControl w:val="0"/>
        <w:autoSpaceDE w:val="0"/>
        <w:autoSpaceDN w:val="0"/>
        <w:adjustRightInd w:val="0"/>
        <w:spacing w:after="0" w:line="240" w:lineRule="auto"/>
        <w:rPr>
          <w:rFonts w:eastAsia="Calibri" w:cs="Tahoma"/>
          <w:b/>
          <w:bCs/>
          <w:sz w:val="24"/>
          <w:szCs w:val="24"/>
        </w:rPr>
      </w:pPr>
      <w:r w:rsidRPr="00D37A43">
        <w:rPr>
          <w:rFonts w:eastAsia="Calibri" w:cs="Tahoma"/>
          <w:b/>
          <w:bCs/>
          <w:sz w:val="24"/>
          <w:szCs w:val="24"/>
        </w:rPr>
        <w:t>Examples of Effects</w:t>
      </w:r>
      <w:r w:rsidR="00D26662" w:rsidRPr="00D37A43">
        <w:rPr>
          <w:rFonts w:eastAsia="Calibri" w:cs="Tahoma"/>
          <w:b/>
          <w:bCs/>
          <w:sz w:val="24"/>
          <w:szCs w:val="24"/>
        </w:rPr>
        <w:t xml:space="preserve"> </w:t>
      </w:r>
    </w:p>
    <w:p w:rsidR="00DD3CC7" w:rsidRDefault="008C5092" w:rsidP="008C5092">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hurt feelings</w:t>
      </w:r>
      <w:r w:rsidR="00D37A43">
        <w:rPr>
          <w:rFonts w:eastAsia="Calibri" w:cs="Tahoma"/>
          <w:bCs/>
          <w:sz w:val="24"/>
          <w:szCs w:val="24"/>
        </w:rPr>
        <w:t xml:space="preserve"> </w:t>
      </w:r>
      <w:r w:rsidR="001207F3">
        <w:rPr>
          <w:rFonts w:eastAsia="Calibri" w:cs="Tahoma"/>
          <w:bCs/>
          <w:sz w:val="24"/>
          <w:szCs w:val="24"/>
        </w:rPr>
        <w:t>(S)</w:t>
      </w:r>
    </w:p>
    <w:p w:rsidR="008C5092" w:rsidRDefault="008C5092" w:rsidP="008C5092">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unfriend</w:t>
      </w:r>
      <w:r w:rsidR="00D37A43">
        <w:rPr>
          <w:rFonts w:eastAsia="Calibri" w:cs="Tahoma"/>
          <w:bCs/>
          <w:sz w:val="24"/>
          <w:szCs w:val="24"/>
        </w:rPr>
        <w:t xml:space="preserve"> (S)</w:t>
      </w:r>
    </w:p>
    <w:p w:rsidR="008C5092" w:rsidRDefault="008C5092" w:rsidP="008C5092">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threats </w:t>
      </w:r>
      <w:r w:rsidR="00D37A43">
        <w:rPr>
          <w:rFonts w:eastAsia="Calibri" w:cs="Tahoma"/>
          <w:bCs/>
          <w:sz w:val="24"/>
          <w:szCs w:val="24"/>
        </w:rPr>
        <w:t>(L)</w:t>
      </w:r>
    </w:p>
    <w:p w:rsidR="008C5092" w:rsidRDefault="008C5092" w:rsidP="008C5092">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intimidation</w:t>
      </w:r>
      <w:r w:rsidR="00D37A43">
        <w:rPr>
          <w:rFonts w:eastAsia="Calibri" w:cs="Tahoma"/>
          <w:bCs/>
          <w:sz w:val="24"/>
          <w:szCs w:val="24"/>
        </w:rPr>
        <w:t xml:space="preserve"> (L)</w:t>
      </w:r>
    </w:p>
    <w:p w:rsidR="008C5092" w:rsidRDefault="00D37A43" w:rsidP="008C5092">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physical </w:t>
      </w:r>
      <w:r w:rsidR="008C5092">
        <w:rPr>
          <w:rFonts w:eastAsia="Calibri" w:cs="Tahoma"/>
          <w:bCs/>
          <w:sz w:val="24"/>
          <w:szCs w:val="24"/>
        </w:rPr>
        <w:t>fights</w:t>
      </w:r>
      <w:r>
        <w:rPr>
          <w:rFonts w:eastAsia="Calibri" w:cs="Tahoma"/>
          <w:bCs/>
          <w:sz w:val="24"/>
          <w:szCs w:val="24"/>
        </w:rPr>
        <w:t xml:space="preserve"> (L)</w:t>
      </w:r>
    </w:p>
    <w:p w:rsidR="008C5092" w:rsidRDefault="008C5092" w:rsidP="008C5092">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escalated anger</w:t>
      </w:r>
      <w:r w:rsidR="00D37A43">
        <w:rPr>
          <w:rFonts w:eastAsia="Calibri" w:cs="Tahoma"/>
          <w:bCs/>
          <w:sz w:val="24"/>
          <w:szCs w:val="24"/>
        </w:rPr>
        <w:t xml:space="preserve"> (S)</w:t>
      </w:r>
    </w:p>
    <w:p w:rsidR="008C5092" w:rsidRDefault="00D37A43" w:rsidP="008C5092">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put-downs/</w:t>
      </w:r>
      <w:r w:rsidR="008C5092">
        <w:rPr>
          <w:rFonts w:eastAsia="Calibri" w:cs="Tahoma"/>
          <w:bCs/>
          <w:sz w:val="24"/>
          <w:szCs w:val="24"/>
        </w:rPr>
        <w:t>name calling</w:t>
      </w:r>
      <w:r>
        <w:rPr>
          <w:rFonts w:eastAsia="Calibri" w:cs="Tahoma"/>
          <w:bCs/>
          <w:sz w:val="24"/>
          <w:szCs w:val="24"/>
        </w:rPr>
        <w:t xml:space="preserve"> (S)</w:t>
      </w:r>
    </w:p>
    <w:p w:rsidR="008C5092" w:rsidRDefault="008C5092" w:rsidP="008C5092">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involve more </w:t>
      </w:r>
      <w:r w:rsidR="005153F9">
        <w:rPr>
          <w:rFonts w:eastAsia="Calibri" w:cs="Tahoma"/>
          <w:bCs/>
          <w:sz w:val="24"/>
          <w:szCs w:val="24"/>
        </w:rPr>
        <w:t>participants</w:t>
      </w:r>
      <w:r>
        <w:rPr>
          <w:rFonts w:eastAsia="Calibri" w:cs="Tahoma"/>
          <w:bCs/>
          <w:sz w:val="24"/>
          <w:szCs w:val="24"/>
        </w:rPr>
        <w:t xml:space="preserve"> on either ‘team’</w:t>
      </w:r>
      <w:r w:rsidR="00D37A43">
        <w:rPr>
          <w:rFonts w:eastAsia="Calibri" w:cs="Tahoma"/>
          <w:bCs/>
          <w:sz w:val="24"/>
          <w:szCs w:val="24"/>
        </w:rPr>
        <w:t xml:space="preserve"> (S)</w:t>
      </w:r>
    </w:p>
    <w:p w:rsidR="008C5092" w:rsidRDefault="008C5092" w:rsidP="008C5092">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added ‘drama’</w:t>
      </w:r>
      <w:r w:rsidR="00D37A43">
        <w:rPr>
          <w:rFonts w:eastAsia="Calibri" w:cs="Tahoma"/>
          <w:bCs/>
          <w:sz w:val="24"/>
          <w:szCs w:val="24"/>
        </w:rPr>
        <w:t xml:space="preserve"> (S)</w:t>
      </w:r>
    </w:p>
    <w:p w:rsidR="008C5092" w:rsidRDefault="008C5092" w:rsidP="008C5092">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cyber bullying</w:t>
      </w:r>
      <w:r w:rsidR="00D37A43">
        <w:rPr>
          <w:rFonts w:eastAsia="Calibri" w:cs="Tahoma"/>
          <w:bCs/>
          <w:sz w:val="24"/>
          <w:szCs w:val="24"/>
        </w:rPr>
        <w:t xml:space="preserve"> (L)</w:t>
      </w:r>
    </w:p>
    <w:p w:rsidR="00D37A43" w:rsidRDefault="00D37A43" w:rsidP="008C5092">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harassment in person or online (L)</w:t>
      </w:r>
    </w:p>
    <w:p w:rsidR="008C5092" w:rsidRDefault="008C5092" w:rsidP="008C5092">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bullying in person</w:t>
      </w:r>
      <w:r w:rsidR="00D37A43">
        <w:rPr>
          <w:rFonts w:eastAsia="Calibri" w:cs="Tahoma"/>
          <w:bCs/>
          <w:sz w:val="24"/>
          <w:szCs w:val="24"/>
        </w:rPr>
        <w:t xml:space="preserve"> (S) (L) if escalates with threats, intimidation, theft, criminal damage, physical, etc.</w:t>
      </w:r>
      <w:r w:rsidR="001207F3">
        <w:rPr>
          <w:rFonts w:eastAsia="Calibri" w:cs="Tahoma"/>
          <w:bCs/>
          <w:sz w:val="24"/>
          <w:szCs w:val="24"/>
        </w:rPr>
        <w:t xml:space="preserve"> (S)</w:t>
      </w:r>
    </w:p>
    <w:p w:rsidR="008C5092" w:rsidRDefault="008C5092" w:rsidP="008C5092">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friends ‘ganging-up’ with words or actions</w:t>
      </w:r>
      <w:r w:rsidR="00D37A43">
        <w:rPr>
          <w:rFonts w:eastAsia="Calibri" w:cs="Tahoma"/>
          <w:bCs/>
          <w:sz w:val="24"/>
          <w:szCs w:val="24"/>
        </w:rPr>
        <w:t xml:space="preserve"> (S)</w:t>
      </w:r>
    </w:p>
    <w:p w:rsidR="008C5092" w:rsidRPr="008C5092" w:rsidRDefault="008C5092" w:rsidP="00D37A43">
      <w:pPr>
        <w:pStyle w:val="ListParagraph"/>
        <w:widowControl w:val="0"/>
        <w:autoSpaceDE w:val="0"/>
        <w:autoSpaceDN w:val="0"/>
        <w:adjustRightInd w:val="0"/>
        <w:spacing w:after="0" w:line="240" w:lineRule="auto"/>
        <w:rPr>
          <w:rFonts w:eastAsia="Calibri" w:cs="Tahoma"/>
          <w:bCs/>
          <w:sz w:val="24"/>
          <w:szCs w:val="24"/>
        </w:rPr>
      </w:pPr>
    </w:p>
    <w:p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9625E2">
        <w:rPr>
          <w:rFonts w:eastAsia="Calibri" w:cs="Tahoma"/>
          <w:b/>
          <w:bCs/>
          <w:sz w:val="24"/>
          <w:szCs w:val="24"/>
        </w:rPr>
        <w:t>Round Robin Strategies to De-escalate Online Conflicts</w:t>
      </w:r>
    </w:p>
    <w:p w:rsidR="002D3F4B" w:rsidRDefault="00DE0E22" w:rsidP="00356B43">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Next, h</w:t>
      </w:r>
      <w:r w:rsidR="00077148">
        <w:rPr>
          <w:rFonts w:eastAsia="Calibri" w:cs="Tahoma"/>
          <w:bCs/>
          <w:sz w:val="24"/>
          <w:szCs w:val="24"/>
        </w:rPr>
        <w:t>and each group a scenario card that describes an online communication that was misunderstood</w:t>
      </w:r>
      <w:r>
        <w:rPr>
          <w:rFonts w:eastAsia="Calibri" w:cs="Tahoma"/>
          <w:bCs/>
          <w:sz w:val="24"/>
          <w:szCs w:val="24"/>
        </w:rPr>
        <w:t xml:space="preserve"> or taken offensively</w:t>
      </w:r>
      <w:r w:rsidR="00077148">
        <w:rPr>
          <w:rFonts w:eastAsia="Calibri" w:cs="Tahoma"/>
          <w:bCs/>
          <w:sz w:val="24"/>
          <w:szCs w:val="24"/>
        </w:rPr>
        <w:t xml:space="preserve"> and escalated into </w:t>
      </w:r>
      <w:r>
        <w:rPr>
          <w:rFonts w:eastAsia="Calibri" w:cs="Tahoma"/>
          <w:bCs/>
          <w:sz w:val="24"/>
          <w:szCs w:val="24"/>
        </w:rPr>
        <w:t xml:space="preserve">a </w:t>
      </w:r>
      <w:r w:rsidR="00077148">
        <w:rPr>
          <w:rFonts w:eastAsia="Calibri" w:cs="Tahoma"/>
          <w:bCs/>
          <w:sz w:val="24"/>
          <w:szCs w:val="24"/>
        </w:rPr>
        <w:t>conflict.  Instruct the groups to choose a volunteer to read the card out loud</w:t>
      </w:r>
      <w:r w:rsidR="00476260">
        <w:rPr>
          <w:rFonts w:eastAsia="Calibri" w:cs="Tahoma"/>
          <w:bCs/>
          <w:sz w:val="24"/>
          <w:szCs w:val="24"/>
        </w:rPr>
        <w:t xml:space="preserve"> to their group</w:t>
      </w:r>
      <w:r w:rsidR="00077148">
        <w:rPr>
          <w:rFonts w:eastAsia="Calibri" w:cs="Tahoma"/>
          <w:bCs/>
          <w:sz w:val="24"/>
          <w:szCs w:val="24"/>
        </w:rPr>
        <w:t xml:space="preserve">.  Then, as a group, collaborate and </w:t>
      </w:r>
      <w:r w:rsidR="002D3F4B">
        <w:rPr>
          <w:rFonts w:eastAsia="Calibri" w:cs="Tahoma"/>
          <w:bCs/>
          <w:sz w:val="24"/>
          <w:szCs w:val="24"/>
        </w:rPr>
        <w:t xml:space="preserve">record on the card, </w:t>
      </w:r>
      <w:r w:rsidR="00077148">
        <w:rPr>
          <w:rFonts w:eastAsia="Calibri" w:cs="Tahoma"/>
          <w:bCs/>
          <w:sz w:val="24"/>
          <w:szCs w:val="24"/>
        </w:rPr>
        <w:t>one strategy they could use to de-escalate the situation</w:t>
      </w:r>
      <w:r w:rsidR="002D3F4B">
        <w:rPr>
          <w:rFonts w:eastAsia="Calibri" w:cs="Tahoma"/>
          <w:bCs/>
          <w:sz w:val="24"/>
          <w:szCs w:val="24"/>
        </w:rPr>
        <w:t xml:space="preserve"> and one strategy they could use to prevent the misunderstanding from happening in the first place. </w:t>
      </w:r>
      <w:r w:rsidR="00077148">
        <w:rPr>
          <w:rFonts w:eastAsia="Calibri" w:cs="Tahoma"/>
          <w:bCs/>
          <w:sz w:val="24"/>
          <w:szCs w:val="24"/>
        </w:rPr>
        <w:t xml:space="preserve"> </w:t>
      </w:r>
    </w:p>
    <w:p w:rsidR="00077148" w:rsidRDefault="00077148" w:rsidP="00356B43">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When the facilitator calls time, the groups are to rotate their card clockwise and repeat the instructions with the next card until all the cards </w:t>
      </w:r>
      <w:r w:rsidR="00DE0E22">
        <w:rPr>
          <w:rFonts w:eastAsia="Calibri" w:cs="Tahoma"/>
          <w:bCs/>
          <w:sz w:val="24"/>
          <w:szCs w:val="24"/>
        </w:rPr>
        <w:t>have responses recorded</w:t>
      </w:r>
      <w:r>
        <w:rPr>
          <w:rFonts w:eastAsia="Calibri" w:cs="Tahoma"/>
          <w:bCs/>
          <w:sz w:val="24"/>
          <w:szCs w:val="24"/>
        </w:rPr>
        <w:t xml:space="preserve"> by each group or the time is up.  </w:t>
      </w:r>
    </w:p>
    <w:p w:rsidR="00077148" w:rsidRDefault="00077148" w:rsidP="00356B43">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Have each group choose a vol</w:t>
      </w:r>
      <w:r w:rsidR="002D3F4B">
        <w:rPr>
          <w:rFonts w:eastAsia="Calibri" w:cs="Tahoma"/>
          <w:bCs/>
          <w:sz w:val="24"/>
          <w:szCs w:val="24"/>
        </w:rPr>
        <w:t>unteer to read the scenario and the strategies</w:t>
      </w:r>
      <w:r>
        <w:rPr>
          <w:rFonts w:eastAsia="Calibri" w:cs="Tahoma"/>
          <w:bCs/>
          <w:sz w:val="24"/>
          <w:szCs w:val="24"/>
        </w:rPr>
        <w:t xml:space="preserve"> recorded on the card they ended with.  </w:t>
      </w:r>
      <w:r w:rsidR="009625E2">
        <w:rPr>
          <w:rFonts w:eastAsia="Calibri" w:cs="Tahoma"/>
          <w:bCs/>
          <w:sz w:val="24"/>
          <w:szCs w:val="24"/>
        </w:rPr>
        <w:t>(see Miscommunication Scenario Key</w:t>
      </w:r>
      <w:r w:rsidR="0017576D">
        <w:rPr>
          <w:rFonts w:eastAsia="Calibri" w:cs="Tahoma"/>
          <w:bCs/>
          <w:sz w:val="24"/>
          <w:szCs w:val="24"/>
        </w:rPr>
        <w:t xml:space="preserve"> and point out any legal consequences that could arise if the situation is not resolved)</w:t>
      </w:r>
    </w:p>
    <w:p w:rsidR="00077148" w:rsidRDefault="00077148" w:rsidP="00356B43">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the class </w:t>
      </w:r>
      <w:r w:rsidR="00476260">
        <w:rPr>
          <w:rFonts w:eastAsia="Calibri" w:cs="Tahoma"/>
          <w:bCs/>
          <w:sz w:val="24"/>
          <w:szCs w:val="24"/>
        </w:rPr>
        <w:t>to show with their fingers</w:t>
      </w:r>
      <w:r w:rsidR="00A44457">
        <w:rPr>
          <w:rFonts w:eastAsia="Calibri" w:cs="Tahoma"/>
          <w:bCs/>
          <w:sz w:val="24"/>
          <w:szCs w:val="24"/>
        </w:rPr>
        <w:t>;</w:t>
      </w:r>
      <w:r w:rsidR="00476260">
        <w:rPr>
          <w:rFonts w:eastAsia="Calibri" w:cs="Tahoma"/>
          <w:bCs/>
          <w:sz w:val="24"/>
          <w:szCs w:val="24"/>
        </w:rPr>
        <w:t xml:space="preserve"> </w:t>
      </w:r>
      <w:r>
        <w:rPr>
          <w:rFonts w:eastAsia="Calibri" w:cs="Tahoma"/>
          <w:bCs/>
          <w:sz w:val="24"/>
          <w:szCs w:val="24"/>
        </w:rPr>
        <w:t xml:space="preserve">on a scale of 1-5, 1 being the </w:t>
      </w:r>
      <w:r w:rsidR="00801480">
        <w:rPr>
          <w:rFonts w:eastAsia="Calibri" w:cs="Tahoma"/>
          <w:bCs/>
          <w:sz w:val="24"/>
          <w:szCs w:val="24"/>
        </w:rPr>
        <w:t>least challenging</w:t>
      </w:r>
      <w:r>
        <w:rPr>
          <w:rFonts w:eastAsia="Calibri" w:cs="Tahoma"/>
          <w:bCs/>
          <w:sz w:val="24"/>
          <w:szCs w:val="24"/>
        </w:rPr>
        <w:t xml:space="preserve"> and 5 being the </w:t>
      </w:r>
      <w:r w:rsidR="00801480">
        <w:rPr>
          <w:rFonts w:eastAsia="Calibri" w:cs="Tahoma"/>
          <w:bCs/>
          <w:sz w:val="24"/>
          <w:szCs w:val="24"/>
        </w:rPr>
        <w:t>most challenging</w:t>
      </w:r>
      <w:r>
        <w:rPr>
          <w:rFonts w:eastAsia="Calibri" w:cs="Tahoma"/>
          <w:bCs/>
          <w:sz w:val="24"/>
          <w:szCs w:val="24"/>
        </w:rPr>
        <w:t xml:space="preserve">, how </w:t>
      </w:r>
      <w:r w:rsidR="00801480">
        <w:rPr>
          <w:rFonts w:eastAsia="Calibri" w:cs="Tahoma"/>
          <w:bCs/>
          <w:sz w:val="24"/>
          <w:szCs w:val="24"/>
        </w:rPr>
        <w:t>challenging</w:t>
      </w:r>
      <w:r>
        <w:rPr>
          <w:rFonts w:eastAsia="Calibri" w:cs="Tahoma"/>
          <w:bCs/>
          <w:sz w:val="24"/>
          <w:szCs w:val="24"/>
        </w:rPr>
        <w:t xml:space="preserve"> they think it is to de-escalate a conflict once it has escalated.  </w:t>
      </w:r>
    </w:p>
    <w:p w:rsidR="00DC7F18" w:rsidRDefault="00DC7F18" w:rsidP="00DD3CC7">
      <w:pPr>
        <w:widowControl w:val="0"/>
        <w:autoSpaceDE w:val="0"/>
        <w:autoSpaceDN w:val="0"/>
        <w:adjustRightInd w:val="0"/>
        <w:spacing w:after="0" w:line="240" w:lineRule="auto"/>
        <w:rPr>
          <w:rFonts w:eastAsia="Calibri" w:cs="Tahoma"/>
          <w:b/>
          <w:bCs/>
          <w:sz w:val="24"/>
          <w:szCs w:val="24"/>
        </w:rPr>
      </w:pPr>
    </w:p>
    <w:p w:rsidR="00801480"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9625E2">
        <w:rPr>
          <w:rFonts w:eastAsia="Calibri" w:cs="Tahoma"/>
          <w:b/>
          <w:bCs/>
          <w:sz w:val="24"/>
          <w:szCs w:val="24"/>
        </w:rPr>
        <w:t>‘Think Before you Post’ Tip Sheet</w:t>
      </w:r>
    </w:p>
    <w:p w:rsidR="007D12B6" w:rsidRDefault="00801480" w:rsidP="00801480">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356B43">
        <w:rPr>
          <w:rFonts w:eastAsia="Calibri" w:cs="Tahoma"/>
          <w:bCs/>
          <w:sz w:val="24"/>
          <w:szCs w:val="24"/>
        </w:rPr>
        <w:t>To avoid negative effects</w:t>
      </w:r>
      <w:r>
        <w:rPr>
          <w:rFonts w:eastAsia="Calibri" w:cs="Tahoma"/>
          <w:bCs/>
          <w:sz w:val="24"/>
          <w:szCs w:val="24"/>
        </w:rPr>
        <w:t xml:space="preserve">, </w:t>
      </w:r>
      <w:r w:rsidRPr="00356B43">
        <w:rPr>
          <w:rFonts w:eastAsia="Calibri" w:cs="Tahoma"/>
          <w:bCs/>
          <w:sz w:val="24"/>
          <w:szCs w:val="24"/>
        </w:rPr>
        <w:t>legal consequences</w:t>
      </w:r>
      <w:r>
        <w:rPr>
          <w:rFonts w:eastAsia="Calibri" w:cs="Tahoma"/>
          <w:bCs/>
          <w:sz w:val="24"/>
          <w:szCs w:val="24"/>
        </w:rPr>
        <w:t xml:space="preserve"> or the challenges of trying to de-escalate a conflict, </w:t>
      </w:r>
      <w:r w:rsidRPr="00356B43">
        <w:rPr>
          <w:rFonts w:eastAsia="Calibri" w:cs="Tahoma"/>
          <w:bCs/>
          <w:sz w:val="24"/>
          <w:szCs w:val="24"/>
        </w:rPr>
        <w:t>it is important to ‘Think before you Post’</w:t>
      </w:r>
      <w:r>
        <w:rPr>
          <w:rFonts w:eastAsia="Calibri" w:cs="Tahoma"/>
          <w:bCs/>
          <w:sz w:val="24"/>
          <w:szCs w:val="24"/>
        </w:rPr>
        <w:t>.  Next, have each group create a tip sheet</w:t>
      </w:r>
      <w:r w:rsidR="00AA42CD">
        <w:rPr>
          <w:rFonts w:eastAsia="Calibri" w:cs="Tahoma"/>
          <w:bCs/>
          <w:sz w:val="24"/>
          <w:szCs w:val="24"/>
        </w:rPr>
        <w:t xml:space="preserve">, using their large poster paper, </w:t>
      </w:r>
      <w:r>
        <w:rPr>
          <w:rFonts w:eastAsia="Calibri" w:cs="Tahoma"/>
          <w:bCs/>
          <w:sz w:val="24"/>
          <w:szCs w:val="24"/>
        </w:rPr>
        <w:t xml:space="preserve">of strategies that could be utilized before you post anything online. </w:t>
      </w:r>
    </w:p>
    <w:p w:rsidR="00801480" w:rsidRDefault="00801480" w:rsidP="00801480">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Assign each group a different </w:t>
      </w:r>
      <w:r w:rsidR="007D12B6">
        <w:rPr>
          <w:rFonts w:eastAsia="Calibri" w:cs="Tahoma"/>
          <w:bCs/>
          <w:sz w:val="24"/>
          <w:szCs w:val="24"/>
        </w:rPr>
        <w:t>category for their tip sheet:  P</w:t>
      </w:r>
      <w:r>
        <w:rPr>
          <w:rFonts w:eastAsia="Calibri" w:cs="Tahoma"/>
          <w:bCs/>
          <w:sz w:val="24"/>
          <w:szCs w:val="24"/>
        </w:rPr>
        <w:t>hotos, Texts, Cap</w:t>
      </w:r>
      <w:r w:rsidR="007D12B6">
        <w:rPr>
          <w:rFonts w:eastAsia="Calibri" w:cs="Tahoma"/>
          <w:bCs/>
          <w:sz w:val="24"/>
          <w:szCs w:val="24"/>
        </w:rPr>
        <w:t>tions, Information on Others, Responses to Posts, Personal Information, Your A</w:t>
      </w:r>
      <w:r>
        <w:rPr>
          <w:rFonts w:eastAsia="Calibri" w:cs="Tahoma"/>
          <w:bCs/>
          <w:sz w:val="24"/>
          <w:szCs w:val="24"/>
        </w:rPr>
        <w:t>ctivities</w:t>
      </w:r>
      <w:r w:rsidR="007D12B6">
        <w:rPr>
          <w:rFonts w:eastAsia="Calibri" w:cs="Tahoma"/>
          <w:bCs/>
          <w:sz w:val="24"/>
          <w:szCs w:val="24"/>
        </w:rPr>
        <w:t>, etc.</w:t>
      </w:r>
    </w:p>
    <w:p w:rsidR="007D12B6" w:rsidRDefault="007D12B6" w:rsidP="00801480">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Allow for each group to share their tip sheet with the class.</w:t>
      </w:r>
    </w:p>
    <w:p w:rsidR="007D12B6" w:rsidRDefault="007D12B6" w:rsidP="00801480">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Share with the class the following idea from Common Sense Media:  </w:t>
      </w:r>
    </w:p>
    <w:p w:rsidR="00DD3CC7" w:rsidRDefault="00DD3CC7" w:rsidP="00DC7F18">
      <w:pPr>
        <w:widowControl w:val="0"/>
        <w:autoSpaceDE w:val="0"/>
        <w:autoSpaceDN w:val="0"/>
        <w:adjustRightInd w:val="0"/>
        <w:spacing w:after="0" w:line="240" w:lineRule="auto"/>
        <w:rPr>
          <w:sz w:val="24"/>
          <w:szCs w:val="24"/>
        </w:rPr>
      </w:pPr>
    </w:p>
    <w:p w:rsidR="00DC7F18" w:rsidRDefault="00801480" w:rsidP="00DD3CC7">
      <w:pPr>
        <w:jc w:val="center"/>
        <w:rPr>
          <w:sz w:val="24"/>
          <w:szCs w:val="24"/>
        </w:rPr>
      </w:pPr>
      <w:r w:rsidRPr="007D12B6">
        <w:rPr>
          <w:b/>
          <w:sz w:val="24"/>
          <w:szCs w:val="24"/>
        </w:rPr>
        <w:t>T</w:t>
      </w:r>
      <w:r>
        <w:rPr>
          <w:sz w:val="24"/>
          <w:szCs w:val="24"/>
        </w:rPr>
        <w:t xml:space="preserve"> is it true</w:t>
      </w:r>
    </w:p>
    <w:p w:rsidR="00801480" w:rsidRDefault="00801480" w:rsidP="00DD3CC7">
      <w:pPr>
        <w:jc w:val="center"/>
        <w:rPr>
          <w:sz w:val="24"/>
          <w:szCs w:val="24"/>
        </w:rPr>
      </w:pPr>
      <w:r w:rsidRPr="007D12B6">
        <w:rPr>
          <w:b/>
          <w:sz w:val="24"/>
          <w:szCs w:val="24"/>
        </w:rPr>
        <w:t>H</w:t>
      </w:r>
      <w:r>
        <w:rPr>
          <w:sz w:val="24"/>
          <w:szCs w:val="24"/>
        </w:rPr>
        <w:t xml:space="preserve"> is it helpful</w:t>
      </w:r>
    </w:p>
    <w:p w:rsidR="00801480" w:rsidRDefault="00801480" w:rsidP="00DD3CC7">
      <w:pPr>
        <w:jc w:val="center"/>
        <w:rPr>
          <w:sz w:val="24"/>
          <w:szCs w:val="24"/>
        </w:rPr>
      </w:pPr>
      <w:r w:rsidRPr="007D12B6">
        <w:rPr>
          <w:b/>
          <w:sz w:val="24"/>
          <w:szCs w:val="24"/>
        </w:rPr>
        <w:t>I</w:t>
      </w:r>
      <w:r>
        <w:rPr>
          <w:sz w:val="24"/>
          <w:szCs w:val="24"/>
        </w:rPr>
        <w:t xml:space="preserve"> is it inspiring</w:t>
      </w:r>
    </w:p>
    <w:p w:rsidR="00801480" w:rsidRDefault="00801480" w:rsidP="00DD3CC7">
      <w:pPr>
        <w:jc w:val="center"/>
        <w:rPr>
          <w:sz w:val="24"/>
          <w:szCs w:val="24"/>
        </w:rPr>
      </w:pPr>
      <w:r w:rsidRPr="007D12B6">
        <w:rPr>
          <w:b/>
          <w:sz w:val="24"/>
          <w:szCs w:val="24"/>
        </w:rPr>
        <w:t>N</w:t>
      </w:r>
      <w:r>
        <w:rPr>
          <w:sz w:val="24"/>
          <w:szCs w:val="24"/>
        </w:rPr>
        <w:t xml:space="preserve"> is it necessary</w:t>
      </w:r>
    </w:p>
    <w:p w:rsidR="00801480" w:rsidRDefault="00801480" w:rsidP="00DD3CC7">
      <w:pPr>
        <w:jc w:val="center"/>
        <w:rPr>
          <w:sz w:val="24"/>
          <w:szCs w:val="24"/>
        </w:rPr>
      </w:pPr>
      <w:r w:rsidRPr="007D12B6">
        <w:rPr>
          <w:b/>
          <w:sz w:val="24"/>
          <w:szCs w:val="24"/>
        </w:rPr>
        <w:t>K</w:t>
      </w:r>
      <w:r w:rsidR="007D12B6">
        <w:rPr>
          <w:sz w:val="24"/>
          <w:szCs w:val="24"/>
        </w:rPr>
        <w:t xml:space="preserve"> is it kind</w:t>
      </w:r>
    </w:p>
    <w:p w:rsidR="007D12B6" w:rsidRDefault="007D12B6" w:rsidP="007D12B6">
      <w:pPr>
        <w:rPr>
          <w:sz w:val="24"/>
          <w:szCs w:val="24"/>
        </w:rPr>
      </w:pPr>
      <w:r w:rsidRPr="007D12B6">
        <w:rPr>
          <w:b/>
          <w:sz w:val="24"/>
          <w:szCs w:val="24"/>
        </w:rPr>
        <w:t>Debrief:</w:t>
      </w:r>
      <w:r>
        <w:rPr>
          <w:b/>
          <w:sz w:val="24"/>
          <w:szCs w:val="24"/>
        </w:rPr>
        <w:t xml:space="preserve"> </w:t>
      </w:r>
      <w:r w:rsidRPr="007D12B6">
        <w:rPr>
          <w:sz w:val="24"/>
          <w:szCs w:val="24"/>
        </w:rPr>
        <w:t xml:space="preserve">Ask for volunteers to share about a time they were successful in de-escalating </w:t>
      </w:r>
      <w:r>
        <w:rPr>
          <w:sz w:val="24"/>
          <w:szCs w:val="24"/>
        </w:rPr>
        <w:t xml:space="preserve">a conflict that started online from miscommunication.  </w:t>
      </w:r>
    </w:p>
    <w:p w:rsidR="00064B79" w:rsidRDefault="00064B79" w:rsidP="007D12B6">
      <w:pPr>
        <w:rPr>
          <w:sz w:val="24"/>
          <w:szCs w:val="24"/>
        </w:rPr>
      </w:pPr>
    </w:p>
    <w:p w:rsidR="00064B79" w:rsidRDefault="00064B79">
      <w:pPr>
        <w:rPr>
          <w:sz w:val="24"/>
          <w:szCs w:val="24"/>
        </w:rPr>
      </w:pPr>
      <w:r>
        <w:rPr>
          <w:sz w:val="24"/>
          <w:szCs w:val="24"/>
        </w:rPr>
        <w:br w:type="page"/>
      </w:r>
    </w:p>
    <w:p w:rsidR="00064B79" w:rsidRPr="00DC7F18" w:rsidRDefault="00064B79" w:rsidP="00064B79">
      <w:pPr>
        <w:jc w:val="center"/>
        <w:rPr>
          <w:sz w:val="24"/>
          <w:szCs w:val="24"/>
        </w:rPr>
      </w:pPr>
      <w:r>
        <w:rPr>
          <w:sz w:val="24"/>
          <w:szCs w:val="24"/>
        </w:rPr>
        <w:t xml:space="preserve">  </w:t>
      </w:r>
      <w:r w:rsidRPr="00DC7F18">
        <w:rPr>
          <w:rFonts w:cs="Tahoma"/>
          <w:b/>
          <w:noProof/>
          <w:sz w:val="24"/>
          <w:szCs w:val="24"/>
        </w:rPr>
        <w:drawing>
          <wp:inline distT="0" distB="0" distL="0" distR="0" wp14:anchorId="01EB2D17" wp14:editId="362D859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064B79" w:rsidRPr="004B71E4" w:rsidRDefault="00064B79" w:rsidP="00064B79">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rsidR="00064B79" w:rsidRPr="00DC7F18" w:rsidRDefault="00064B79" w:rsidP="00064B79">
      <w:pPr>
        <w:spacing w:after="0" w:line="240" w:lineRule="auto"/>
        <w:jc w:val="center"/>
        <w:rPr>
          <w:rFonts w:eastAsia="Calibri" w:cs="Calibri"/>
          <w:b/>
          <w:bCs/>
          <w:sz w:val="24"/>
          <w:szCs w:val="24"/>
          <w:u w:val="single"/>
        </w:rPr>
      </w:pPr>
    </w:p>
    <w:p w:rsidR="00064B79" w:rsidRPr="00DC7F18" w:rsidRDefault="00064B79" w:rsidP="00064B79">
      <w:pPr>
        <w:spacing w:after="0" w:line="240" w:lineRule="auto"/>
        <w:jc w:val="center"/>
        <w:rPr>
          <w:rFonts w:eastAsia="Calibri" w:cs="Calibri"/>
          <w:b/>
          <w:bCs/>
          <w:sz w:val="24"/>
          <w:szCs w:val="24"/>
        </w:rPr>
      </w:pPr>
      <w:r>
        <w:rPr>
          <w:rFonts w:eastAsia="Calibri" w:cs="Calibri"/>
          <w:b/>
          <w:bCs/>
          <w:sz w:val="24"/>
          <w:szCs w:val="24"/>
        </w:rPr>
        <w:t xml:space="preserve">“Think Before You Post:  Smart Communication through Technology” </w:t>
      </w:r>
      <w:r w:rsidRPr="00DC7F18">
        <w:rPr>
          <w:rFonts w:eastAsia="Calibri" w:cs="Calibri"/>
          <w:b/>
          <w:bCs/>
          <w:sz w:val="24"/>
          <w:szCs w:val="24"/>
        </w:rPr>
        <w:t>Academy</w:t>
      </w:r>
    </w:p>
    <w:p w:rsidR="00064B79" w:rsidRPr="00DC7F18" w:rsidRDefault="00064B79" w:rsidP="00064B79">
      <w:pPr>
        <w:spacing w:after="0" w:line="240" w:lineRule="auto"/>
        <w:jc w:val="center"/>
        <w:rPr>
          <w:rFonts w:eastAsia="Calibri" w:cs="Calibri"/>
          <w:bCs/>
          <w:sz w:val="24"/>
          <w:szCs w:val="24"/>
        </w:rPr>
      </w:pPr>
      <w:r>
        <w:rPr>
          <w:rFonts w:eastAsia="Calibri" w:cs="Calibri"/>
          <w:bCs/>
          <w:sz w:val="24"/>
          <w:szCs w:val="24"/>
        </w:rPr>
        <w:t>(Middle/High)</w:t>
      </w:r>
    </w:p>
    <w:p w:rsidR="00064B79" w:rsidRDefault="00064B79" w:rsidP="001207F3">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Think Before You Click Facilitator Guide:</w:t>
      </w:r>
    </w:p>
    <w:p w:rsidR="00064B79" w:rsidRDefault="00064B79" w:rsidP="001207F3">
      <w:pPr>
        <w:spacing w:after="0" w:line="240" w:lineRule="auto"/>
        <w:jc w:val="center"/>
        <w:rPr>
          <w:sz w:val="24"/>
          <w:szCs w:val="24"/>
        </w:rPr>
      </w:pPr>
      <w:r>
        <w:rPr>
          <w:sz w:val="24"/>
          <w:szCs w:val="24"/>
        </w:rPr>
        <w:t>Legal Consequences</w:t>
      </w:r>
    </w:p>
    <w:p w:rsidR="00D37A43" w:rsidRPr="003B094C" w:rsidRDefault="00D37A43" w:rsidP="001207F3">
      <w:pPr>
        <w:spacing w:after="0" w:line="240" w:lineRule="auto"/>
        <w:jc w:val="center"/>
        <w:rPr>
          <w:rFonts w:eastAsia="Calibri" w:cs="Tahoma"/>
          <w:bCs/>
          <w:sz w:val="20"/>
          <w:szCs w:val="20"/>
        </w:rPr>
      </w:pPr>
      <w:r w:rsidRPr="003B094C">
        <w:rPr>
          <w:rFonts w:eastAsia="Calibri" w:cs="Tahoma"/>
          <w:bCs/>
          <w:sz w:val="20"/>
          <w:szCs w:val="20"/>
        </w:rPr>
        <w:t xml:space="preserve">Source:  </w:t>
      </w:r>
      <w:hyperlink r:id="rId8" w:history="1">
        <w:r w:rsidRPr="003B094C">
          <w:rPr>
            <w:rStyle w:val="Hyperlink"/>
            <w:rFonts w:eastAsia="Calibri" w:cs="Tahoma"/>
            <w:bCs/>
            <w:sz w:val="20"/>
            <w:szCs w:val="20"/>
          </w:rPr>
          <w:t>www.lawforkids.org</w:t>
        </w:r>
      </w:hyperlink>
      <w:r w:rsidRPr="003B094C">
        <w:rPr>
          <w:rFonts w:eastAsia="Calibri" w:cs="Tahoma"/>
          <w:bCs/>
          <w:sz w:val="20"/>
          <w:szCs w:val="20"/>
        </w:rPr>
        <w:t xml:space="preserve"> </w:t>
      </w:r>
    </w:p>
    <w:p w:rsidR="00D37A43" w:rsidRPr="00C804AC" w:rsidRDefault="00D37A43" w:rsidP="00D37A43">
      <w:pPr>
        <w:rPr>
          <w:b/>
          <w:sz w:val="24"/>
          <w:szCs w:val="24"/>
        </w:rPr>
      </w:pPr>
      <w:r w:rsidRPr="00C804AC">
        <w:rPr>
          <w:b/>
          <w:sz w:val="24"/>
          <w:szCs w:val="24"/>
        </w:rPr>
        <w:t>Bullying:</w:t>
      </w:r>
    </w:p>
    <w:p w:rsidR="00D37A43" w:rsidRPr="00C804AC" w:rsidRDefault="00D37A43" w:rsidP="001207F3">
      <w:pPr>
        <w:spacing w:line="240" w:lineRule="auto"/>
        <w:rPr>
          <w:sz w:val="24"/>
          <w:szCs w:val="24"/>
        </w:rPr>
      </w:pPr>
      <w:r w:rsidRPr="00C804AC">
        <w:rPr>
          <w:sz w:val="24"/>
          <w:szCs w:val="24"/>
        </w:rPr>
        <w:t>Each school is required to have a procedure for students, parents and teachers to</w:t>
      </w:r>
      <w:r w:rsidRPr="00C804AC">
        <w:rPr>
          <w:bCs/>
          <w:sz w:val="24"/>
          <w:szCs w:val="24"/>
        </w:rPr>
        <w:t> confidentially report</w:t>
      </w:r>
      <w:r w:rsidRPr="00C804AC">
        <w:rPr>
          <w:sz w:val="24"/>
          <w:szCs w:val="24"/>
        </w:rPr>
        <w:t xml:space="preserve"> bullying behavior to a school official to trigger investigation, punishment and prevention of further bullying behavior. </w:t>
      </w:r>
      <w:r w:rsidRPr="00C804AC">
        <w:rPr>
          <w:sz w:val="24"/>
          <w:szCs w:val="24"/>
          <w:u w:val="single"/>
        </w:rPr>
        <w:t>(</w:t>
      </w:r>
      <w:hyperlink r:id="rId9" w:tgtFrame="_blank" w:history="1">
        <w:r w:rsidRPr="00C804AC">
          <w:rPr>
            <w:sz w:val="24"/>
            <w:szCs w:val="24"/>
            <w:u w:val="single"/>
          </w:rPr>
          <w:t>A.R.S. §15-341</w:t>
        </w:r>
      </w:hyperlink>
      <w:r w:rsidRPr="00C804AC">
        <w:rPr>
          <w:sz w:val="24"/>
          <w:szCs w:val="24"/>
          <w:u w:val="single"/>
        </w:rPr>
        <w:t>).</w:t>
      </w:r>
      <w:r w:rsidRPr="00C804AC">
        <w:rPr>
          <w:sz w:val="24"/>
          <w:szCs w:val="24"/>
        </w:rPr>
        <w:t xml:space="preserve"> </w:t>
      </w:r>
    </w:p>
    <w:p w:rsidR="00D37A43" w:rsidRPr="00C804AC" w:rsidRDefault="00D37A43" w:rsidP="001207F3">
      <w:pPr>
        <w:spacing w:line="240" w:lineRule="auto"/>
        <w:rPr>
          <w:sz w:val="24"/>
          <w:szCs w:val="24"/>
        </w:rPr>
      </w:pPr>
      <w:r w:rsidRPr="00C804AC">
        <w:rPr>
          <w:sz w:val="24"/>
          <w:szCs w:val="24"/>
        </w:rPr>
        <w:t xml:space="preserve">If the bullying acts threaten or actually cause injury to a person or property, then more severe penalties are called for and carried out under Arizona’s criminal laws. </w:t>
      </w:r>
      <w:r w:rsidRPr="00C804AC">
        <w:rPr>
          <w:sz w:val="24"/>
          <w:szCs w:val="24"/>
          <w:u w:val="single"/>
        </w:rPr>
        <w:t>(</w:t>
      </w:r>
      <w:hyperlink r:id="rId10" w:tgtFrame="_blank" w:history="1">
        <w:r w:rsidRPr="00C804AC">
          <w:rPr>
            <w:sz w:val="24"/>
            <w:szCs w:val="24"/>
            <w:u w:val="single"/>
          </w:rPr>
          <w:t>A.R.S. §13-2911</w:t>
        </w:r>
      </w:hyperlink>
      <w:r w:rsidRPr="00C804AC">
        <w:rPr>
          <w:sz w:val="24"/>
          <w:szCs w:val="24"/>
          <w:u w:val="single"/>
        </w:rPr>
        <w:t>)</w:t>
      </w:r>
      <w:r w:rsidRPr="00C804AC">
        <w:rPr>
          <w:sz w:val="24"/>
          <w:szCs w:val="24"/>
        </w:rPr>
        <w:t>. </w:t>
      </w:r>
    </w:p>
    <w:p w:rsidR="00D37A43" w:rsidRPr="00C804AC" w:rsidRDefault="00D37A43" w:rsidP="00D37A43">
      <w:pPr>
        <w:rPr>
          <w:b/>
          <w:sz w:val="24"/>
          <w:szCs w:val="24"/>
        </w:rPr>
      </w:pPr>
      <w:r w:rsidRPr="00C804AC">
        <w:rPr>
          <w:b/>
          <w:sz w:val="24"/>
          <w:szCs w:val="24"/>
        </w:rPr>
        <w:t>School Threats:</w:t>
      </w:r>
    </w:p>
    <w:p w:rsidR="00D37A43" w:rsidRPr="00C804AC" w:rsidRDefault="00D37A43" w:rsidP="001207F3">
      <w:pPr>
        <w:spacing w:after="0" w:line="240" w:lineRule="auto"/>
        <w:rPr>
          <w:sz w:val="24"/>
          <w:szCs w:val="24"/>
        </w:rPr>
      </w:pPr>
      <w:r w:rsidRPr="00C804AC">
        <w:rPr>
          <w:sz w:val="24"/>
          <w:szCs w:val="24"/>
        </w:rPr>
        <w:t>Under Arizona Law (</w:t>
      </w:r>
      <w:hyperlink r:id="rId11" w:tgtFrame="_blank" w:history="1">
        <w:r w:rsidRPr="00C804AC">
          <w:rPr>
            <w:sz w:val="24"/>
            <w:szCs w:val="24"/>
            <w:u w:val="single"/>
          </w:rPr>
          <w:t>ARS 13-2911</w:t>
        </w:r>
      </w:hyperlink>
      <w:r w:rsidRPr="00C804AC">
        <w:rPr>
          <w:sz w:val="24"/>
          <w:szCs w:val="24"/>
        </w:rPr>
        <w:t xml:space="preserve">), there are very specific penalties for any person who commits “interference or disruption” to an educational institution. </w:t>
      </w:r>
    </w:p>
    <w:p w:rsidR="00D37A43" w:rsidRPr="00C804AC" w:rsidRDefault="00D37A43" w:rsidP="001207F3">
      <w:pPr>
        <w:spacing w:after="0" w:line="240" w:lineRule="auto"/>
        <w:rPr>
          <w:sz w:val="24"/>
          <w:szCs w:val="24"/>
        </w:rPr>
      </w:pPr>
      <w:r w:rsidRPr="00C804AC">
        <w:rPr>
          <w:sz w:val="24"/>
          <w:szCs w:val="24"/>
        </w:rPr>
        <w:t>1. Threatening to cause physical injury to any employee of or any person attending an educational institution. </w:t>
      </w:r>
    </w:p>
    <w:p w:rsidR="00D37A43" w:rsidRPr="00C804AC" w:rsidRDefault="00D37A43" w:rsidP="001207F3">
      <w:pPr>
        <w:spacing w:after="0" w:line="240" w:lineRule="auto"/>
        <w:rPr>
          <w:sz w:val="24"/>
          <w:szCs w:val="24"/>
        </w:rPr>
      </w:pPr>
      <w:r w:rsidRPr="00C804AC">
        <w:rPr>
          <w:sz w:val="24"/>
          <w:szCs w:val="24"/>
        </w:rPr>
        <w:t>2. Threatening to cause damage to any educational institution, property of any educational institution, or property of any person attending an educational institution.</w:t>
      </w:r>
    </w:p>
    <w:p w:rsidR="0002097F" w:rsidRDefault="0002097F" w:rsidP="0002097F">
      <w:pPr>
        <w:pStyle w:val="ListParagraph"/>
        <w:widowControl w:val="0"/>
        <w:autoSpaceDE w:val="0"/>
        <w:autoSpaceDN w:val="0"/>
        <w:adjustRightInd w:val="0"/>
        <w:spacing w:after="0" w:line="240" w:lineRule="auto"/>
        <w:ind w:left="1440"/>
        <w:rPr>
          <w:rFonts w:eastAsia="Calibri" w:cs="Tahoma"/>
          <w:bCs/>
          <w:sz w:val="24"/>
          <w:szCs w:val="24"/>
        </w:rPr>
      </w:pPr>
    </w:p>
    <w:p w:rsidR="0002097F" w:rsidRDefault="0002097F" w:rsidP="0002097F">
      <w:pPr>
        <w:pStyle w:val="ListParagraph"/>
        <w:widowControl w:val="0"/>
        <w:autoSpaceDE w:val="0"/>
        <w:autoSpaceDN w:val="0"/>
        <w:adjustRightInd w:val="0"/>
        <w:spacing w:after="0" w:line="240" w:lineRule="auto"/>
        <w:ind w:left="0"/>
        <w:rPr>
          <w:rFonts w:eastAsia="Calibri" w:cs="Tahoma"/>
          <w:b/>
          <w:bCs/>
          <w:sz w:val="24"/>
          <w:szCs w:val="24"/>
        </w:rPr>
      </w:pPr>
      <w:r w:rsidRPr="0002097F">
        <w:rPr>
          <w:rFonts w:eastAsia="Calibri" w:cs="Tahoma"/>
          <w:b/>
          <w:bCs/>
          <w:sz w:val="24"/>
          <w:szCs w:val="24"/>
        </w:rPr>
        <w:t>Harassment:</w:t>
      </w:r>
    </w:p>
    <w:p w:rsidR="0002097F" w:rsidRPr="0002097F" w:rsidRDefault="0002097F" w:rsidP="0002097F">
      <w:pPr>
        <w:pStyle w:val="ListParagraph"/>
        <w:widowControl w:val="0"/>
        <w:autoSpaceDE w:val="0"/>
        <w:autoSpaceDN w:val="0"/>
        <w:adjustRightInd w:val="0"/>
        <w:spacing w:after="0" w:line="240" w:lineRule="auto"/>
        <w:ind w:left="0"/>
        <w:rPr>
          <w:rFonts w:eastAsia="Calibri" w:cs="Tahoma"/>
          <w:b/>
          <w:bCs/>
          <w:sz w:val="24"/>
          <w:szCs w:val="24"/>
        </w:rPr>
      </w:pPr>
    </w:p>
    <w:p w:rsidR="00D37A43" w:rsidRPr="0002097F" w:rsidRDefault="00D37A43" w:rsidP="0002097F">
      <w:pPr>
        <w:pStyle w:val="ListParagraph"/>
        <w:widowControl w:val="0"/>
        <w:numPr>
          <w:ilvl w:val="0"/>
          <w:numId w:val="14"/>
        </w:numPr>
        <w:autoSpaceDE w:val="0"/>
        <w:autoSpaceDN w:val="0"/>
        <w:adjustRightInd w:val="0"/>
        <w:spacing w:after="0" w:line="240" w:lineRule="auto"/>
        <w:rPr>
          <w:rFonts w:cs="Helvetica"/>
          <w:color w:val="272727"/>
          <w:sz w:val="24"/>
          <w:szCs w:val="24"/>
          <w:shd w:val="clear" w:color="auto" w:fill="FFFFFF"/>
        </w:rPr>
      </w:pPr>
      <w:r w:rsidRPr="0002097F">
        <w:rPr>
          <w:rFonts w:eastAsia="Calibri" w:cs="Tahoma"/>
          <w:bCs/>
          <w:sz w:val="24"/>
          <w:szCs w:val="24"/>
        </w:rPr>
        <w:t>(ARS 13-2921) A</w:t>
      </w:r>
      <w:r w:rsidRPr="0002097F">
        <w:rPr>
          <w:rFonts w:cs="Helvetica"/>
          <w:color w:val="272727"/>
          <w:sz w:val="24"/>
          <w:szCs w:val="24"/>
          <w:shd w:val="clear" w:color="auto" w:fill="FFFFFF"/>
        </w:rPr>
        <w:t>rizona law makes it a crime for any person to harass another person and includes harassment done via electronic means (such as telephone, the Internet, social media sites, texting, email, instant messages, or other similar means).</w:t>
      </w:r>
    </w:p>
    <w:p w:rsidR="00D37A43" w:rsidRPr="00856483" w:rsidRDefault="00D37A43" w:rsidP="001207F3">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DC77FC">
        <w:rPr>
          <w:rFonts w:eastAsia="Calibri" w:cs="Tahoma"/>
          <w:bCs/>
          <w:sz w:val="24"/>
          <w:szCs w:val="24"/>
        </w:rPr>
        <w:t>(</w:t>
      </w:r>
      <w:r>
        <w:rPr>
          <w:rFonts w:cs="Helvetica"/>
          <w:color w:val="272727"/>
          <w:sz w:val="24"/>
          <w:szCs w:val="24"/>
          <w:shd w:val="clear" w:color="auto" w:fill="FFFFFF"/>
        </w:rPr>
        <w:t>ARS 15-341</w:t>
      </w:r>
      <w:r w:rsidRPr="00DC77FC">
        <w:rPr>
          <w:rFonts w:cs="Helvetica"/>
          <w:color w:val="272727"/>
          <w:sz w:val="24"/>
          <w:szCs w:val="24"/>
          <w:shd w:val="clear" w:color="auto" w:fill="FFFFFF"/>
        </w:rPr>
        <w:t>)</w:t>
      </w:r>
      <w:r>
        <w:rPr>
          <w:rFonts w:cs="Helvetica"/>
          <w:color w:val="272727"/>
          <w:sz w:val="24"/>
          <w:szCs w:val="24"/>
          <w:shd w:val="clear" w:color="auto" w:fill="FFFFFF"/>
        </w:rPr>
        <w:t xml:space="preserve"> </w:t>
      </w:r>
      <w:r w:rsidRPr="00DC77FC">
        <w:rPr>
          <w:rFonts w:cs="Helvetica"/>
          <w:color w:val="272727"/>
          <w:sz w:val="24"/>
          <w:szCs w:val="24"/>
          <w:shd w:val="clear" w:color="auto" w:fill="FFFFFF"/>
        </w:rPr>
        <w:t>Arizona law requires schools to enact and enforce policies and procedures that prohibit students from harassing, intimidating, and bullying other students on school property or school buses, and at school-sponsored activities or events “through the use of electronic technology, communications, networks, forums, or mailing lists.</w:t>
      </w:r>
    </w:p>
    <w:p w:rsidR="0002097F" w:rsidRDefault="0002097F" w:rsidP="001207F3">
      <w:pPr>
        <w:spacing w:line="240" w:lineRule="auto"/>
        <w:rPr>
          <w:sz w:val="24"/>
          <w:szCs w:val="24"/>
        </w:rPr>
      </w:pPr>
    </w:p>
    <w:p w:rsidR="0002097F" w:rsidRDefault="0002097F" w:rsidP="0002097F">
      <w:pPr>
        <w:shd w:val="clear" w:color="auto" w:fill="FFFFFF"/>
        <w:spacing w:after="0" w:line="240" w:lineRule="auto"/>
        <w:outlineLvl w:val="3"/>
        <w:rPr>
          <w:rFonts w:eastAsia="Times New Roman" w:cs="Helvetica"/>
          <w:b/>
          <w:sz w:val="24"/>
          <w:szCs w:val="24"/>
        </w:rPr>
      </w:pPr>
      <w:r w:rsidRPr="0002097F">
        <w:rPr>
          <w:rFonts w:eastAsia="Times New Roman" w:cs="Helvetica"/>
          <w:b/>
          <w:sz w:val="24"/>
          <w:szCs w:val="24"/>
        </w:rPr>
        <w:t>ASSAULT (FIGHTING)</w:t>
      </w:r>
      <w:r>
        <w:rPr>
          <w:rFonts w:eastAsia="Times New Roman" w:cs="Helvetica"/>
          <w:b/>
          <w:sz w:val="24"/>
          <w:szCs w:val="24"/>
        </w:rPr>
        <w:t>:</w:t>
      </w:r>
    </w:p>
    <w:p w:rsidR="0002097F" w:rsidRPr="0002097F" w:rsidRDefault="0002097F" w:rsidP="0002097F">
      <w:pPr>
        <w:shd w:val="clear" w:color="auto" w:fill="FFFFFF"/>
        <w:spacing w:after="0" w:line="240" w:lineRule="auto"/>
        <w:outlineLvl w:val="3"/>
        <w:rPr>
          <w:rFonts w:eastAsia="Times New Roman" w:cs="Helvetica"/>
          <w:b/>
          <w:sz w:val="24"/>
          <w:szCs w:val="24"/>
        </w:rPr>
      </w:pPr>
    </w:p>
    <w:p w:rsidR="002249E5" w:rsidRDefault="0002097F" w:rsidP="009F168B">
      <w:pPr>
        <w:shd w:val="clear" w:color="auto" w:fill="FFFFFF"/>
        <w:spacing w:after="0" w:line="240" w:lineRule="auto"/>
        <w:rPr>
          <w:rFonts w:eastAsia="Times New Roman" w:cs="Helvetica"/>
          <w:sz w:val="24"/>
          <w:szCs w:val="24"/>
        </w:rPr>
      </w:pPr>
      <w:r w:rsidRPr="0002097F">
        <w:rPr>
          <w:rFonts w:eastAsia="Times New Roman" w:cs="Helvetica"/>
          <w:sz w:val="24"/>
          <w:szCs w:val="24"/>
        </w:rPr>
        <w:t>An assault is committed any time a person knowingly causes physical injury to another person. It is also any time that someone may feel physically threatened or when someone touches someone else to provoke or insult them. (</w:t>
      </w:r>
      <w:hyperlink r:id="rId12" w:tgtFrame="_blank" w:history="1">
        <w:r w:rsidRPr="0002097F">
          <w:rPr>
            <w:rFonts w:eastAsia="Times New Roman" w:cs="Helvetica"/>
            <w:sz w:val="24"/>
            <w:szCs w:val="24"/>
          </w:rPr>
          <w:t>A.R.S. § 13-1203</w:t>
        </w:r>
      </w:hyperlink>
      <w:r w:rsidRPr="0002097F">
        <w:rPr>
          <w:rFonts w:eastAsia="Times New Roman" w:cs="Helvetica"/>
          <w:sz w:val="24"/>
          <w:szCs w:val="24"/>
        </w:rPr>
        <w:t>).</w:t>
      </w:r>
    </w:p>
    <w:p w:rsidR="006804F9" w:rsidRDefault="006804F9" w:rsidP="009F168B">
      <w:pPr>
        <w:shd w:val="clear" w:color="auto" w:fill="FFFFFF"/>
        <w:spacing w:after="0" w:line="240" w:lineRule="auto"/>
        <w:rPr>
          <w:rFonts w:eastAsia="Times New Roman" w:cs="Helvetica"/>
          <w:sz w:val="24"/>
          <w:szCs w:val="24"/>
        </w:rPr>
      </w:pPr>
    </w:p>
    <w:p w:rsidR="006804F9" w:rsidRPr="00DC7F18" w:rsidRDefault="006804F9" w:rsidP="006804F9">
      <w:pPr>
        <w:jc w:val="center"/>
        <w:rPr>
          <w:sz w:val="24"/>
          <w:szCs w:val="24"/>
        </w:rPr>
      </w:pPr>
      <w:r>
        <w:rPr>
          <w:sz w:val="24"/>
          <w:szCs w:val="24"/>
        </w:rPr>
        <w:t xml:space="preserve">  </w:t>
      </w:r>
      <w:r w:rsidRPr="00DC7F18">
        <w:rPr>
          <w:rFonts w:cs="Tahoma"/>
          <w:b/>
          <w:noProof/>
          <w:sz w:val="24"/>
          <w:szCs w:val="24"/>
        </w:rPr>
        <w:drawing>
          <wp:inline distT="0" distB="0" distL="0" distR="0" wp14:anchorId="375E942E" wp14:editId="4267701E">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6804F9" w:rsidRPr="004B71E4" w:rsidRDefault="006804F9" w:rsidP="006804F9">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rsidR="006804F9" w:rsidRPr="00DC7F18" w:rsidRDefault="006804F9" w:rsidP="006804F9">
      <w:pPr>
        <w:spacing w:after="0" w:line="240" w:lineRule="auto"/>
        <w:jc w:val="center"/>
        <w:rPr>
          <w:rFonts w:eastAsia="Calibri" w:cs="Calibri"/>
          <w:b/>
          <w:bCs/>
          <w:sz w:val="24"/>
          <w:szCs w:val="24"/>
          <w:u w:val="single"/>
        </w:rPr>
      </w:pPr>
    </w:p>
    <w:p w:rsidR="006804F9" w:rsidRPr="00DC7F18" w:rsidRDefault="006804F9" w:rsidP="006804F9">
      <w:pPr>
        <w:spacing w:after="0" w:line="240" w:lineRule="auto"/>
        <w:jc w:val="center"/>
        <w:rPr>
          <w:rFonts w:eastAsia="Calibri" w:cs="Calibri"/>
          <w:b/>
          <w:bCs/>
          <w:sz w:val="24"/>
          <w:szCs w:val="24"/>
        </w:rPr>
      </w:pPr>
      <w:r>
        <w:rPr>
          <w:rFonts w:eastAsia="Calibri" w:cs="Calibri"/>
          <w:b/>
          <w:bCs/>
          <w:sz w:val="24"/>
          <w:szCs w:val="24"/>
        </w:rPr>
        <w:t xml:space="preserve">“Think Before You Post:  Smart Communication through Technology” </w:t>
      </w:r>
      <w:r w:rsidRPr="00DC7F18">
        <w:rPr>
          <w:rFonts w:eastAsia="Calibri" w:cs="Calibri"/>
          <w:b/>
          <w:bCs/>
          <w:sz w:val="24"/>
          <w:szCs w:val="24"/>
        </w:rPr>
        <w:t>Academy</w:t>
      </w:r>
    </w:p>
    <w:p w:rsidR="006804F9" w:rsidRPr="00DC7F18" w:rsidRDefault="006804F9" w:rsidP="006804F9">
      <w:pPr>
        <w:spacing w:after="0" w:line="240" w:lineRule="auto"/>
        <w:jc w:val="center"/>
        <w:rPr>
          <w:rFonts w:eastAsia="Calibri" w:cs="Calibri"/>
          <w:bCs/>
          <w:sz w:val="24"/>
          <w:szCs w:val="24"/>
        </w:rPr>
      </w:pPr>
      <w:r>
        <w:rPr>
          <w:rFonts w:eastAsia="Calibri" w:cs="Calibri"/>
          <w:bCs/>
          <w:sz w:val="24"/>
          <w:szCs w:val="24"/>
        </w:rPr>
        <w:t>(Middle/High)</w:t>
      </w:r>
    </w:p>
    <w:p w:rsidR="006804F9" w:rsidRDefault="006804F9" w:rsidP="006804F9">
      <w:pPr>
        <w:shd w:val="clear" w:color="auto" w:fill="FFFFFF"/>
        <w:spacing w:after="0" w:line="240" w:lineRule="auto"/>
        <w:jc w:val="center"/>
        <w:rPr>
          <w:rFonts w:eastAsia="Calibri" w:cs="Tahoma"/>
          <w:b/>
          <w:bCs/>
          <w:sz w:val="24"/>
          <w:szCs w:val="24"/>
        </w:rPr>
      </w:pPr>
      <w:r>
        <w:rPr>
          <w:rFonts w:eastAsia="Calibri" w:cs="Tahoma"/>
          <w:b/>
          <w:bCs/>
          <w:sz w:val="24"/>
          <w:szCs w:val="24"/>
        </w:rPr>
        <w:t>Think Before You Click Correlations</w:t>
      </w:r>
    </w:p>
    <w:p w:rsidR="006804F9" w:rsidRDefault="006804F9" w:rsidP="006804F9">
      <w:pPr>
        <w:shd w:val="clear" w:color="auto" w:fill="FFFFFF"/>
        <w:spacing w:after="0" w:line="240" w:lineRule="auto"/>
        <w:jc w:val="center"/>
        <w:rPr>
          <w:rFonts w:eastAsia="Calibri" w:cs="Tahoma"/>
          <w:b/>
          <w:bCs/>
          <w:sz w:val="24"/>
          <w:szCs w:val="24"/>
        </w:rPr>
      </w:pPr>
    </w:p>
    <w:tbl>
      <w:tblPr>
        <w:tblStyle w:val="TableGrid"/>
        <w:tblW w:w="10350" w:type="dxa"/>
        <w:tblInd w:w="288" w:type="dxa"/>
        <w:tblLook w:val="04A0" w:firstRow="1" w:lastRow="0" w:firstColumn="1" w:lastColumn="0" w:noHBand="0" w:noVBand="1"/>
      </w:tblPr>
      <w:tblGrid>
        <w:gridCol w:w="10350"/>
      </w:tblGrid>
      <w:tr w:rsidR="006804F9" w:rsidTr="00CF2744">
        <w:tc>
          <w:tcPr>
            <w:tcW w:w="10350" w:type="dxa"/>
          </w:tcPr>
          <w:p w:rsidR="006804F9" w:rsidRPr="000A3845" w:rsidRDefault="006804F9" w:rsidP="00CF2744">
            <w:pPr>
              <w:jc w:val="center"/>
              <w:rPr>
                <w:b/>
                <w:sz w:val="24"/>
                <w:szCs w:val="24"/>
              </w:rPr>
            </w:pPr>
            <w:r w:rsidRPr="000A3845">
              <w:rPr>
                <w:b/>
                <w:sz w:val="24"/>
                <w:szCs w:val="24"/>
              </w:rPr>
              <w:t>Civics and Government</w:t>
            </w:r>
          </w:p>
        </w:tc>
      </w:tr>
      <w:tr w:rsidR="006804F9" w:rsidTr="00CF2744">
        <w:tc>
          <w:tcPr>
            <w:tcW w:w="10350" w:type="dxa"/>
          </w:tcPr>
          <w:p w:rsidR="006804F9" w:rsidRPr="006B12C8" w:rsidRDefault="006804F9" w:rsidP="00CF2744">
            <w:pPr>
              <w:rPr>
                <w:sz w:val="24"/>
                <w:szCs w:val="24"/>
              </w:rPr>
            </w:pPr>
            <w:r w:rsidRPr="000A3845">
              <w:rPr>
                <w:sz w:val="24"/>
                <w:szCs w:val="24"/>
              </w:rPr>
              <w:t>Explain the obligations and responsibilities of citizenship: obeying the law.</w:t>
            </w:r>
            <w:r w:rsidRPr="000A3845">
              <w:rPr>
                <w:sz w:val="24"/>
                <w:szCs w:val="24"/>
              </w:rPr>
              <w:br/>
              <w:t xml:space="preserve">(7-8 S3C4 PO4; </w:t>
            </w:r>
          </w:p>
          <w:p w:rsidR="006804F9" w:rsidRPr="000A3845" w:rsidRDefault="006804F9" w:rsidP="00CF2744">
            <w:pPr>
              <w:rPr>
                <w:sz w:val="24"/>
                <w:szCs w:val="24"/>
              </w:rPr>
            </w:pPr>
            <w:r w:rsidRPr="000A3845">
              <w:rPr>
                <w:sz w:val="24"/>
                <w:szCs w:val="24"/>
              </w:rPr>
              <w:t>HS S3C4 PO3c.)</w:t>
            </w:r>
          </w:p>
        </w:tc>
      </w:tr>
    </w:tbl>
    <w:p w:rsidR="006804F9" w:rsidRDefault="006804F9" w:rsidP="006804F9">
      <w:pPr>
        <w:shd w:val="clear" w:color="auto" w:fill="FFFFFF"/>
        <w:spacing w:after="0" w:line="240" w:lineRule="auto"/>
        <w:jc w:val="center"/>
        <w:rPr>
          <w:rFonts w:ascii="Georgia" w:hAnsi="Georgia"/>
          <w:color w:val="000000"/>
        </w:rPr>
      </w:pPr>
    </w:p>
    <w:tbl>
      <w:tblPr>
        <w:tblStyle w:val="TableGrid"/>
        <w:tblW w:w="10350" w:type="dxa"/>
        <w:tblInd w:w="288" w:type="dxa"/>
        <w:tblLook w:val="04A0" w:firstRow="1" w:lastRow="0" w:firstColumn="1" w:lastColumn="0" w:noHBand="0" w:noVBand="1"/>
      </w:tblPr>
      <w:tblGrid>
        <w:gridCol w:w="10350"/>
      </w:tblGrid>
      <w:tr w:rsidR="006804F9" w:rsidTr="00CF2744">
        <w:tc>
          <w:tcPr>
            <w:tcW w:w="10350" w:type="dxa"/>
          </w:tcPr>
          <w:p w:rsidR="006804F9" w:rsidRPr="000A3845" w:rsidRDefault="006804F9" w:rsidP="00CF2744">
            <w:pPr>
              <w:jc w:val="center"/>
              <w:rPr>
                <w:b/>
                <w:sz w:val="24"/>
                <w:szCs w:val="24"/>
              </w:rPr>
            </w:pPr>
            <w:r>
              <w:rPr>
                <w:rFonts w:ascii="Calibri" w:eastAsia="Calibri" w:hAnsi="Calibri" w:cs="Calibri"/>
                <w:b/>
                <w:sz w:val="24"/>
                <w:szCs w:val="24"/>
              </w:rPr>
              <w:t>Technology</w:t>
            </w:r>
          </w:p>
        </w:tc>
      </w:tr>
      <w:tr w:rsidR="006804F9" w:rsidTr="00CF2744">
        <w:tc>
          <w:tcPr>
            <w:tcW w:w="10350" w:type="dxa"/>
          </w:tcPr>
          <w:p w:rsidR="006804F9" w:rsidRPr="000A3845" w:rsidRDefault="006804F9" w:rsidP="00CF2744">
            <w:pPr>
              <w:spacing w:after="200" w:line="276" w:lineRule="auto"/>
              <w:rPr>
                <w:sz w:val="24"/>
                <w:szCs w:val="24"/>
              </w:rPr>
            </w:pPr>
            <w:r w:rsidRPr="000A3845">
              <w:rPr>
                <w:rFonts w:ascii="Calibri" w:hAnsi="Calibri"/>
                <w:sz w:val="24"/>
                <w:szCs w:val="24"/>
              </w:rPr>
              <w:t>Describe strategies to deal with cyber-bullying situations.</w:t>
            </w:r>
            <w:r w:rsidRPr="006B12C8">
              <w:rPr>
                <w:rFonts w:ascii="Calibri" w:hAnsi="Calibri"/>
                <w:sz w:val="24"/>
                <w:szCs w:val="24"/>
              </w:rPr>
              <w:br/>
            </w:r>
            <w:r w:rsidRPr="000A3845">
              <w:rPr>
                <w:rFonts w:ascii="Calibri" w:hAnsi="Calibri"/>
                <w:sz w:val="24"/>
                <w:szCs w:val="24"/>
              </w:rPr>
              <w:t xml:space="preserve"> (6-12.S5C1PO2)</w:t>
            </w:r>
          </w:p>
          <w:p w:rsidR="006804F9" w:rsidRPr="006B12C8" w:rsidRDefault="006804F9" w:rsidP="00550A11">
            <w:pPr>
              <w:spacing w:after="200"/>
              <w:rPr>
                <w:sz w:val="24"/>
                <w:szCs w:val="24"/>
              </w:rPr>
            </w:pPr>
            <w:r w:rsidRPr="000A3845">
              <w:rPr>
                <w:rFonts w:ascii="Calibri" w:hAnsi="Calibri"/>
                <w:sz w:val="24"/>
                <w:szCs w:val="24"/>
              </w:rPr>
              <w:t xml:space="preserve">Promote </w:t>
            </w:r>
            <w:r w:rsidRPr="000A3845">
              <w:rPr>
                <w:rFonts w:ascii="Calibri" w:hAnsi="Calibri"/>
                <w:i/>
                <w:sz w:val="24"/>
                <w:szCs w:val="24"/>
              </w:rPr>
              <w:t>and exhibit digital</w:t>
            </w:r>
            <w:r w:rsidRPr="000A3845">
              <w:rPr>
                <w:rFonts w:ascii="Calibri" w:hAnsi="Calibri"/>
                <w:sz w:val="24"/>
                <w:szCs w:val="24"/>
              </w:rPr>
              <w:t xml:space="preserve"> citizenship by consistently leading by example and advocating social and civic responsibility to others.</w:t>
            </w:r>
            <w:r w:rsidRPr="006B12C8">
              <w:rPr>
                <w:rFonts w:ascii="Calibri" w:hAnsi="Calibri"/>
                <w:sz w:val="24"/>
                <w:szCs w:val="24"/>
              </w:rPr>
              <w:br/>
              <w:t xml:space="preserve"> </w:t>
            </w:r>
            <w:r>
              <w:rPr>
                <w:rFonts w:ascii="Calibri" w:hAnsi="Calibri"/>
                <w:sz w:val="24"/>
                <w:szCs w:val="24"/>
              </w:rPr>
              <w:t xml:space="preserve">7-12 </w:t>
            </w:r>
            <w:r w:rsidRPr="000A3845">
              <w:rPr>
                <w:rFonts w:ascii="Calibri" w:hAnsi="Calibri"/>
                <w:sz w:val="24"/>
                <w:szCs w:val="24"/>
              </w:rPr>
              <w:t>S5C2PO 1.</w:t>
            </w:r>
          </w:p>
        </w:tc>
      </w:tr>
    </w:tbl>
    <w:p w:rsidR="006804F9" w:rsidRDefault="006804F9" w:rsidP="006804F9">
      <w:pPr>
        <w:shd w:val="clear" w:color="auto" w:fill="FFFFFF"/>
        <w:spacing w:after="0" w:line="240" w:lineRule="auto"/>
        <w:jc w:val="center"/>
        <w:rPr>
          <w:rFonts w:ascii="Georgia" w:hAnsi="Georgia"/>
          <w:color w:val="000000"/>
        </w:rPr>
      </w:pPr>
    </w:p>
    <w:tbl>
      <w:tblPr>
        <w:tblStyle w:val="TableGrid"/>
        <w:tblW w:w="10350" w:type="dxa"/>
        <w:tblInd w:w="288" w:type="dxa"/>
        <w:tblLook w:val="04A0" w:firstRow="1" w:lastRow="0" w:firstColumn="1" w:lastColumn="0" w:noHBand="0" w:noVBand="1"/>
      </w:tblPr>
      <w:tblGrid>
        <w:gridCol w:w="10350"/>
      </w:tblGrid>
      <w:tr w:rsidR="006804F9" w:rsidTr="00CF2744">
        <w:tc>
          <w:tcPr>
            <w:tcW w:w="10350" w:type="dxa"/>
          </w:tcPr>
          <w:p w:rsidR="006804F9" w:rsidRPr="000A3845" w:rsidRDefault="006804F9" w:rsidP="00CF2744">
            <w:pPr>
              <w:jc w:val="center"/>
              <w:rPr>
                <w:rFonts w:ascii="Calibri" w:eastAsia="Calibri" w:hAnsi="Calibri" w:cs="Calibri"/>
                <w:color w:val="FF0000"/>
                <w:sz w:val="24"/>
                <w:szCs w:val="24"/>
              </w:rPr>
            </w:pPr>
            <w:r w:rsidRPr="000A3845">
              <w:rPr>
                <w:rFonts w:ascii="Calibri" w:eastAsia="Calibri" w:hAnsi="Calibri" w:cs="Calibri"/>
                <w:b/>
                <w:sz w:val="24"/>
                <w:szCs w:val="24"/>
              </w:rPr>
              <w:t>Comprehension and Collaboration</w:t>
            </w:r>
          </w:p>
        </w:tc>
      </w:tr>
      <w:tr w:rsidR="006804F9" w:rsidTr="00CF2744">
        <w:tc>
          <w:tcPr>
            <w:tcW w:w="10350" w:type="dxa"/>
          </w:tcPr>
          <w:p w:rsidR="006804F9" w:rsidRPr="000A3845" w:rsidRDefault="006804F9" w:rsidP="00CF2744">
            <w:pPr>
              <w:rPr>
                <w:sz w:val="24"/>
                <w:szCs w:val="24"/>
              </w:rPr>
            </w:pPr>
            <w:r w:rsidRPr="000A3845">
              <w:rPr>
                <w:i/>
                <w:sz w:val="24"/>
                <w:szCs w:val="24"/>
              </w:rPr>
              <w:t>Engage, initiate, and participate</w:t>
            </w:r>
            <w:r w:rsidRPr="000A3845">
              <w:rPr>
                <w:sz w:val="24"/>
                <w:szCs w:val="24"/>
              </w:rPr>
              <w:t xml:space="preserve"> effectively in a range of collaborative discussions (one-on-one, in groups, and teacher-led) with diverse partners on grade </w:t>
            </w:r>
            <w:r w:rsidRPr="000A3845">
              <w:rPr>
                <w:i/>
                <w:sz w:val="24"/>
                <w:szCs w:val="24"/>
              </w:rPr>
              <w:t>appropriate</w:t>
            </w:r>
            <w:r w:rsidRPr="000A3845">
              <w:rPr>
                <w:sz w:val="24"/>
                <w:szCs w:val="24"/>
              </w:rPr>
              <w:t xml:space="preserve"> topics, texts, and issues, building on others’ ideas and expressing their own clearly. </w:t>
            </w:r>
          </w:p>
          <w:p w:rsidR="006804F9" w:rsidRPr="000A3845" w:rsidRDefault="006804F9" w:rsidP="00CF2744">
            <w:pPr>
              <w:rPr>
                <w:sz w:val="24"/>
                <w:szCs w:val="24"/>
              </w:rPr>
            </w:pPr>
            <w:r w:rsidRPr="000A3845">
              <w:rPr>
                <w:sz w:val="24"/>
                <w:szCs w:val="24"/>
              </w:rPr>
              <w:t>(6-12 SL.1.)</w:t>
            </w:r>
          </w:p>
          <w:p w:rsidR="006804F9" w:rsidRPr="000A3845" w:rsidRDefault="006804F9" w:rsidP="00CF2744">
            <w:pPr>
              <w:rPr>
                <w:rFonts w:ascii="Calibri" w:eastAsia="Calibri" w:hAnsi="Calibri" w:cs="Calibri"/>
                <w:color w:val="FF0000"/>
                <w:sz w:val="24"/>
                <w:szCs w:val="24"/>
              </w:rPr>
            </w:pPr>
          </w:p>
        </w:tc>
      </w:tr>
    </w:tbl>
    <w:p w:rsidR="006804F9" w:rsidRDefault="006804F9" w:rsidP="006804F9">
      <w:pPr>
        <w:shd w:val="clear" w:color="auto" w:fill="FFFFFF"/>
        <w:spacing w:after="0" w:line="240" w:lineRule="auto"/>
        <w:jc w:val="center"/>
        <w:rPr>
          <w:rFonts w:ascii="Georgia" w:hAnsi="Georgia"/>
          <w:color w:val="000000"/>
        </w:rPr>
      </w:pPr>
    </w:p>
    <w:tbl>
      <w:tblPr>
        <w:tblStyle w:val="TableGrid"/>
        <w:tblW w:w="0" w:type="auto"/>
        <w:tblInd w:w="288" w:type="dxa"/>
        <w:tblLook w:val="04A0" w:firstRow="1" w:lastRow="0" w:firstColumn="1" w:lastColumn="0" w:noHBand="0" w:noVBand="1"/>
      </w:tblPr>
      <w:tblGrid>
        <w:gridCol w:w="10440"/>
      </w:tblGrid>
      <w:tr w:rsidR="006804F9" w:rsidTr="00CF2744">
        <w:tc>
          <w:tcPr>
            <w:tcW w:w="10440" w:type="dxa"/>
          </w:tcPr>
          <w:p w:rsidR="006804F9" w:rsidRDefault="006804F9" w:rsidP="00CF2744">
            <w:pPr>
              <w:jc w:val="center"/>
              <w:rPr>
                <w:rFonts w:ascii="Georgia" w:hAnsi="Georgia"/>
                <w:color w:val="000000"/>
              </w:rPr>
            </w:pPr>
            <w:r w:rsidRPr="005355D8">
              <w:rPr>
                <w:rFonts w:eastAsia="Times New Roman" w:cs="Times New Roman"/>
                <w:b/>
                <w:sz w:val="24"/>
                <w:szCs w:val="24"/>
              </w:rPr>
              <w:t>Key Ideas and Details</w:t>
            </w:r>
          </w:p>
        </w:tc>
      </w:tr>
      <w:tr w:rsidR="006804F9" w:rsidTr="00CF2744">
        <w:tc>
          <w:tcPr>
            <w:tcW w:w="10440" w:type="dxa"/>
          </w:tcPr>
          <w:p w:rsidR="006804F9" w:rsidRDefault="006804F9" w:rsidP="00CF2744">
            <w:pPr>
              <w:spacing w:after="200" w:line="276" w:lineRule="auto"/>
              <w:rPr>
                <w:rFonts w:ascii="Georgia" w:hAnsi="Georgia"/>
                <w:color w:val="000000"/>
              </w:rPr>
            </w:pPr>
            <w:r w:rsidRPr="00E1282B">
              <w:rPr>
                <w:rFonts w:eastAsia="Times New Roman" w:cs="Times New Roman"/>
                <w:sz w:val="24"/>
                <w:szCs w:val="24"/>
              </w:rPr>
              <w:t xml:space="preserve">Determine the central ideas or information of a primary or secondary source; provide an accurate summary of the source. </w:t>
            </w:r>
            <w:r w:rsidRPr="00E1282B">
              <w:rPr>
                <w:rFonts w:eastAsia="Times New Roman" w:cs="Times New Roman"/>
                <w:sz w:val="24"/>
                <w:szCs w:val="24"/>
              </w:rPr>
              <w:br/>
              <w:t>(6-12. RH.2)</w:t>
            </w:r>
          </w:p>
        </w:tc>
      </w:tr>
    </w:tbl>
    <w:p w:rsidR="006804F9" w:rsidRDefault="006804F9" w:rsidP="006804F9">
      <w:pPr>
        <w:shd w:val="clear" w:color="auto" w:fill="FFFFFF"/>
        <w:spacing w:after="0" w:line="240" w:lineRule="auto"/>
        <w:jc w:val="center"/>
        <w:rPr>
          <w:rFonts w:ascii="Georgia" w:hAnsi="Georgia"/>
          <w:color w:val="000000"/>
        </w:rPr>
      </w:pPr>
    </w:p>
    <w:tbl>
      <w:tblPr>
        <w:tblStyle w:val="TableGrid"/>
        <w:tblW w:w="10440" w:type="dxa"/>
        <w:tblInd w:w="288" w:type="dxa"/>
        <w:tblLook w:val="04A0" w:firstRow="1" w:lastRow="0" w:firstColumn="1" w:lastColumn="0" w:noHBand="0" w:noVBand="1"/>
      </w:tblPr>
      <w:tblGrid>
        <w:gridCol w:w="10440"/>
      </w:tblGrid>
      <w:tr w:rsidR="006804F9" w:rsidTr="00CF2744">
        <w:tc>
          <w:tcPr>
            <w:tcW w:w="10440" w:type="dxa"/>
          </w:tcPr>
          <w:p w:rsidR="006804F9" w:rsidRPr="00BF7479" w:rsidRDefault="006804F9" w:rsidP="00CF2744">
            <w:pPr>
              <w:widowControl w:val="0"/>
              <w:autoSpaceDE w:val="0"/>
              <w:autoSpaceDN w:val="0"/>
              <w:adjustRightInd w:val="0"/>
              <w:jc w:val="center"/>
              <w:rPr>
                <w:rFonts w:eastAsia="Calibri" w:cs="Calibri"/>
                <w:b/>
                <w:sz w:val="24"/>
                <w:szCs w:val="24"/>
              </w:rPr>
            </w:pPr>
            <w:bookmarkStart w:id="0" w:name="_GoBack" w:colFirst="0" w:colLast="0"/>
            <w:r w:rsidRPr="00BF7479">
              <w:rPr>
                <w:rFonts w:eastAsia="Calibri" w:cs="Calibri"/>
                <w:b/>
                <w:sz w:val="24"/>
                <w:szCs w:val="24"/>
              </w:rPr>
              <w:t>Production and Distribution of Writing</w:t>
            </w:r>
          </w:p>
        </w:tc>
      </w:tr>
      <w:tr w:rsidR="006804F9" w:rsidTr="00CF2744">
        <w:tc>
          <w:tcPr>
            <w:tcW w:w="10440" w:type="dxa"/>
          </w:tcPr>
          <w:p w:rsidR="006804F9" w:rsidRPr="00BF7479" w:rsidRDefault="006804F9" w:rsidP="00CF2744">
            <w:pPr>
              <w:widowControl w:val="0"/>
              <w:autoSpaceDE w:val="0"/>
              <w:autoSpaceDN w:val="0"/>
              <w:adjustRightInd w:val="0"/>
              <w:rPr>
                <w:rFonts w:eastAsia="Calibri" w:cs="Calibri"/>
                <w:sz w:val="24"/>
                <w:szCs w:val="24"/>
              </w:rPr>
            </w:pPr>
            <w:r w:rsidRPr="00BF7479">
              <w:rPr>
                <w:rFonts w:eastAsia="Calibri" w:cs="Calibri"/>
                <w:sz w:val="24"/>
                <w:szCs w:val="24"/>
              </w:rPr>
              <w:t xml:space="preserve">Produce clear and coherent writing in which the development, organization, and style are appropriate to task, purpose, and audience. </w:t>
            </w:r>
            <w:r>
              <w:rPr>
                <w:rFonts w:eastAsia="Calibri" w:cs="Calibri"/>
                <w:sz w:val="24"/>
                <w:szCs w:val="24"/>
              </w:rPr>
              <w:br/>
            </w:r>
            <w:r w:rsidRPr="00BF7479">
              <w:rPr>
                <w:rFonts w:eastAsia="Calibri" w:cs="Calibri"/>
                <w:sz w:val="24"/>
                <w:szCs w:val="24"/>
              </w:rPr>
              <w:t>(6‐12.WHST.4)</w:t>
            </w:r>
          </w:p>
        </w:tc>
      </w:tr>
      <w:bookmarkEnd w:id="0"/>
    </w:tbl>
    <w:p w:rsidR="006804F9" w:rsidRDefault="006804F9" w:rsidP="006804F9">
      <w:pPr>
        <w:shd w:val="clear" w:color="auto" w:fill="FFFFFF"/>
        <w:spacing w:after="0" w:line="240" w:lineRule="auto"/>
        <w:jc w:val="center"/>
        <w:rPr>
          <w:rFonts w:ascii="Georgia" w:hAnsi="Georgia"/>
          <w:color w:val="000000"/>
        </w:rPr>
      </w:pPr>
    </w:p>
    <w:p w:rsidR="006804F9" w:rsidRDefault="006804F9" w:rsidP="009F168B">
      <w:pPr>
        <w:shd w:val="clear" w:color="auto" w:fill="FFFFFF"/>
        <w:spacing w:after="0" w:line="240" w:lineRule="auto"/>
        <w:rPr>
          <w:rFonts w:ascii="Georgia" w:hAnsi="Georgia"/>
          <w:color w:val="000000"/>
        </w:rPr>
      </w:pPr>
    </w:p>
    <w:sectPr w:rsidR="006804F9" w:rsidSect="00DD3CC7">
      <w:footerReference w:type="defaul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3A60" w:rsidRDefault="002F3A60" w:rsidP="00DD3CC7">
      <w:pPr>
        <w:spacing w:after="0" w:line="240" w:lineRule="auto"/>
      </w:pPr>
      <w:r>
        <w:separator/>
      </w:r>
    </w:p>
  </w:endnote>
  <w:endnote w:type="continuationSeparator" w:id="0">
    <w:p w:rsidR="002F3A60" w:rsidRDefault="002F3A6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4B71E4">
      <w:rPr>
        <w:rFonts w:asciiTheme="majorHAnsi" w:eastAsiaTheme="majorEastAsia" w:hAnsiTheme="majorHAnsi" w:cstheme="majorBidi"/>
      </w:rPr>
      <w:t>December</w:t>
    </w:r>
    <w:r w:rsidR="008720C4">
      <w:rPr>
        <w:rFonts w:asciiTheme="majorHAnsi" w:eastAsiaTheme="majorEastAsia" w:hAnsiTheme="majorHAnsi" w:cstheme="majorBidi"/>
      </w:rPr>
      <w:t>, 2015</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550A11" w:rsidRPr="00550A11">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3A60" w:rsidRDefault="002F3A60" w:rsidP="00DD3CC7">
      <w:pPr>
        <w:spacing w:after="0" w:line="240" w:lineRule="auto"/>
      </w:pPr>
      <w:r>
        <w:separator/>
      </w:r>
    </w:p>
  </w:footnote>
  <w:footnote w:type="continuationSeparator" w:id="0">
    <w:p w:rsidR="002F3A60" w:rsidRDefault="002F3A60"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D299D"/>
    <w:multiLevelType w:val="hybridMultilevel"/>
    <w:tmpl w:val="5ABA218A"/>
    <w:lvl w:ilvl="0" w:tplc="032AC66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607F57"/>
    <w:multiLevelType w:val="hybridMultilevel"/>
    <w:tmpl w:val="FAF07BDC"/>
    <w:lvl w:ilvl="0" w:tplc="0409000B">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2" w15:restartNumberingAfterBreak="0">
    <w:nsid w:val="0C7B70D9"/>
    <w:multiLevelType w:val="hybridMultilevel"/>
    <w:tmpl w:val="08CA66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7178B4"/>
    <w:multiLevelType w:val="hybridMultilevel"/>
    <w:tmpl w:val="DE4C9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5584A1E"/>
    <w:multiLevelType w:val="hybridMultilevel"/>
    <w:tmpl w:val="66F681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D7224BD"/>
    <w:multiLevelType w:val="hybridMultilevel"/>
    <w:tmpl w:val="9F44A02C"/>
    <w:lvl w:ilvl="0" w:tplc="032AC66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4C093D3F"/>
    <w:multiLevelType w:val="hybridMultilevel"/>
    <w:tmpl w:val="BBF2DE0E"/>
    <w:lvl w:ilvl="0" w:tplc="0409000B">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52B24117"/>
    <w:multiLevelType w:val="hybridMultilevel"/>
    <w:tmpl w:val="6226E2B6"/>
    <w:lvl w:ilvl="0" w:tplc="032AC66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DAC69F3"/>
    <w:multiLevelType w:val="hybridMultilevel"/>
    <w:tmpl w:val="A22E6C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7125CBB"/>
    <w:multiLevelType w:val="hybridMultilevel"/>
    <w:tmpl w:val="685863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8005949"/>
    <w:multiLevelType w:val="hybridMultilevel"/>
    <w:tmpl w:val="84FC3B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783B4587"/>
    <w:multiLevelType w:val="hybridMultilevel"/>
    <w:tmpl w:val="D63A1BBE"/>
    <w:lvl w:ilvl="0" w:tplc="BAB656A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6"/>
  </w:num>
  <w:num w:numId="3">
    <w:abstractNumId w:val="12"/>
  </w:num>
  <w:num w:numId="4">
    <w:abstractNumId w:val="13"/>
  </w:num>
  <w:num w:numId="5">
    <w:abstractNumId w:val="4"/>
  </w:num>
  <w:num w:numId="6">
    <w:abstractNumId w:val="2"/>
  </w:num>
  <w:num w:numId="7">
    <w:abstractNumId w:val="0"/>
  </w:num>
  <w:num w:numId="8">
    <w:abstractNumId w:val="11"/>
  </w:num>
  <w:num w:numId="9">
    <w:abstractNumId w:val="5"/>
  </w:num>
  <w:num w:numId="10">
    <w:abstractNumId w:val="9"/>
  </w:num>
  <w:num w:numId="11">
    <w:abstractNumId w:val="10"/>
  </w:num>
  <w:num w:numId="12">
    <w:abstractNumId w:val="3"/>
  </w:num>
  <w:num w:numId="13">
    <w:abstractNumId w:val="1"/>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3A60"/>
    <w:rsid w:val="0002097F"/>
    <w:rsid w:val="00064B79"/>
    <w:rsid w:val="00077148"/>
    <w:rsid w:val="00080AAF"/>
    <w:rsid w:val="001207F3"/>
    <w:rsid w:val="0017576D"/>
    <w:rsid w:val="001F650F"/>
    <w:rsid w:val="00211499"/>
    <w:rsid w:val="002249E5"/>
    <w:rsid w:val="002D3F4B"/>
    <w:rsid w:val="002F3A60"/>
    <w:rsid w:val="00312FBF"/>
    <w:rsid w:val="00356B43"/>
    <w:rsid w:val="00476260"/>
    <w:rsid w:val="004B71E4"/>
    <w:rsid w:val="004C78EF"/>
    <w:rsid w:val="005153F9"/>
    <w:rsid w:val="00547380"/>
    <w:rsid w:val="00550A11"/>
    <w:rsid w:val="005D3FF2"/>
    <w:rsid w:val="00606D39"/>
    <w:rsid w:val="00647495"/>
    <w:rsid w:val="006804F9"/>
    <w:rsid w:val="007A20C4"/>
    <w:rsid w:val="007C5E6E"/>
    <w:rsid w:val="007D12B6"/>
    <w:rsid w:val="00801480"/>
    <w:rsid w:val="008720C4"/>
    <w:rsid w:val="008C5092"/>
    <w:rsid w:val="009625E2"/>
    <w:rsid w:val="009F168B"/>
    <w:rsid w:val="00A44457"/>
    <w:rsid w:val="00A5563F"/>
    <w:rsid w:val="00AA42CD"/>
    <w:rsid w:val="00BA1AFE"/>
    <w:rsid w:val="00C46D70"/>
    <w:rsid w:val="00CC6FCE"/>
    <w:rsid w:val="00D26662"/>
    <w:rsid w:val="00D37A43"/>
    <w:rsid w:val="00D725BB"/>
    <w:rsid w:val="00DC1719"/>
    <w:rsid w:val="00DC7F18"/>
    <w:rsid w:val="00DD3CC7"/>
    <w:rsid w:val="00DE0E22"/>
    <w:rsid w:val="00E20132"/>
    <w:rsid w:val="00E508B0"/>
    <w:rsid w:val="00F77F2F"/>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59AE5F9-411D-4EDA-BD4A-5727ACF9F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CC6FCE"/>
    <w:pPr>
      <w:ind w:left="720"/>
      <w:contextualSpacing/>
    </w:pPr>
  </w:style>
  <w:style w:type="paragraph" w:styleId="NormalWeb">
    <w:name w:val="Normal (Web)"/>
    <w:basedOn w:val="Normal"/>
    <w:uiPriority w:val="99"/>
    <w:semiHidden/>
    <w:unhideWhenUsed/>
    <w:rsid w:val="0080148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8014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5357157">
      <w:bodyDiv w:val="1"/>
      <w:marLeft w:val="0"/>
      <w:marRight w:val="0"/>
      <w:marTop w:val="0"/>
      <w:marBottom w:val="0"/>
      <w:divBdr>
        <w:top w:val="none" w:sz="0" w:space="0" w:color="auto"/>
        <w:left w:val="none" w:sz="0" w:space="0" w:color="auto"/>
        <w:bottom w:val="none" w:sz="0" w:space="0" w:color="auto"/>
        <w:right w:val="none" w:sz="0" w:space="0" w:color="auto"/>
      </w:divBdr>
    </w:div>
    <w:div w:id="2030372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awforkids.org"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azleg.state.az.us/ars/13/01203.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zleg.state.az.us/ars/13/02911.htm"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azleg.state.az.us/ars/13/02911.htm" TargetMode="External"/><Relationship Id="rId4" Type="http://schemas.openxmlformats.org/officeDocument/2006/relationships/webSettings" Target="webSettings.xml"/><Relationship Id="rId9" Type="http://schemas.openxmlformats.org/officeDocument/2006/relationships/hyperlink" Target="http://www.azleg.gov/ars/15/00341.ht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381</TotalTime>
  <Pages>5</Pages>
  <Words>1300</Words>
  <Characters>7414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8697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2015-11-21T18:53:00Z</dcterms:created>
  <dcterms:modified xsi:type="dcterms:W3CDTF">2017-02-21T15:45:00Z</dcterms:modified>
</cp:coreProperties>
</file>