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2280" w:rsidRDefault="00A72280" w:rsidP="00A72280">
      <w:pPr>
        <w:jc w:val="center"/>
      </w:pPr>
      <w:r>
        <w:rPr>
          <w:rFonts w:ascii="Tahoma" w:hAnsi="Tahoma" w:cs="Tahoma"/>
          <w:b/>
          <w:noProof/>
        </w:rPr>
        <w:drawing>
          <wp:inline distT="0" distB="0" distL="0" distR="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A72280" w:rsidRPr="00DD3CC7" w:rsidRDefault="00A72280" w:rsidP="00A72280">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A72280" w:rsidRDefault="00A72280" w:rsidP="00A72280">
      <w:pPr>
        <w:spacing w:after="0" w:line="240" w:lineRule="auto"/>
        <w:jc w:val="center"/>
        <w:rPr>
          <w:rFonts w:ascii="Calibri" w:eastAsia="Calibri" w:hAnsi="Calibri" w:cs="Calibri"/>
          <w:b/>
          <w:bCs/>
          <w:sz w:val="24"/>
          <w:szCs w:val="24"/>
          <w:u w:val="single"/>
        </w:rPr>
      </w:pPr>
    </w:p>
    <w:p w:rsidR="00A72280" w:rsidRPr="00802BD0" w:rsidRDefault="00A72280" w:rsidP="00A72280">
      <w:pPr>
        <w:spacing w:after="0" w:line="240" w:lineRule="auto"/>
        <w:jc w:val="center"/>
        <w:rPr>
          <w:b/>
          <w:bCs/>
          <w:sz w:val="24"/>
          <w:szCs w:val="24"/>
        </w:rPr>
      </w:pPr>
      <w:r>
        <w:rPr>
          <w:b/>
          <w:bCs/>
          <w:sz w:val="24"/>
          <w:szCs w:val="24"/>
        </w:rPr>
        <w:t>“</w:t>
      </w:r>
      <w:r w:rsidRPr="00802BD0">
        <w:rPr>
          <w:b/>
          <w:bCs/>
          <w:sz w:val="24"/>
          <w:szCs w:val="24"/>
        </w:rPr>
        <w:t>The Reality of Gangs: Gang Prevention</w:t>
      </w:r>
      <w:r>
        <w:rPr>
          <w:b/>
          <w:bCs/>
          <w:sz w:val="24"/>
          <w:szCs w:val="24"/>
        </w:rPr>
        <w:t>”</w:t>
      </w:r>
      <w:r w:rsidRPr="00802BD0">
        <w:rPr>
          <w:b/>
          <w:bCs/>
          <w:sz w:val="24"/>
          <w:szCs w:val="24"/>
        </w:rPr>
        <w:t xml:space="preserve"> Academy</w:t>
      </w:r>
    </w:p>
    <w:p w:rsidR="00D169C2" w:rsidRDefault="00D169C2" w:rsidP="00D169C2">
      <w:pPr>
        <w:widowControl w:val="0"/>
        <w:autoSpaceDE w:val="0"/>
        <w:autoSpaceDN w:val="0"/>
        <w:adjustRightInd w:val="0"/>
        <w:spacing w:after="0" w:line="240" w:lineRule="auto"/>
        <w:ind w:left="1710" w:hanging="1710"/>
        <w:jc w:val="center"/>
        <w:rPr>
          <w:rFonts w:cs="Tahoma"/>
          <w:b/>
          <w:bCs/>
          <w:sz w:val="24"/>
          <w:szCs w:val="24"/>
        </w:rPr>
      </w:pPr>
      <w:r w:rsidRPr="00C760DD">
        <w:rPr>
          <w:rFonts w:cs="Tahoma"/>
          <w:b/>
          <w:bCs/>
          <w:sz w:val="24"/>
          <w:szCs w:val="24"/>
        </w:rPr>
        <w:t>What do you value</w:t>
      </w:r>
      <w:r>
        <w:rPr>
          <w:rFonts w:cs="Tahoma"/>
          <w:b/>
          <w:bCs/>
          <w:sz w:val="24"/>
          <w:szCs w:val="24"/>
        </w:rPr>
        <w:t>?</w:t>
      </w:r>
      <w:r w:rsidRPr="00C760DD">
        <w:rPr>
          <w:rFonts w:cs="Tahoma"/>
          <w:b/>
          <w:bCs/>
          <w:sz w:val="24"/>
          <w:szCs w:val="24"/>
        </w:rPr>
        <w:t xml:space="preserve"> </w:t>
      </w:r>
      <w:r w:rsidR="00C4712F">
        <w:rPr>
          <w:rFonts w:cs="Tahoma"/>
          <w:b/>
          <w:bCs/>
          <w:sz w:val="24"/>
          <w:szCs w:val="24"/>
        </w:rPr>
        <w:t>Lesson Plan</w:t>
      </w:r>
    </w:p>
    <w:p w:rsidR="00C4712F" w:rsidRPr="00C4712F" w:rsidRDefault="00C4712F" w:rsidP="00C4712F">
      <w:pPr>
        <w:spacing w:after="0" w:line="240" w:lineRule="auto"/>
        <w:jc w:val="center"/>
        <w:rPr>
          <w:b/>
          <w:bCs/>
          <w:sz w:val="24"/>
          <w:szCs w:val="24"/>
        </w:rPr>
      </w:pPr>
      <w:r w:rsidRPr="00C4712F">
        <w:rPr>
          <w:b/>
          <w:bCs/>
          <w:sz w:val="24"/>
          <w:szCs w:val="24"/>
        </w:rPr>
        <w:t>Advanced Middle/High School</w:t>
      </w:r>
    </w:p>
    <w:p w:rsidR="00D169C2" w:rsidRPr="00C760DD" w:rsidRDefault="00D169C2" w:rsidP="00D169C2">
      <w:pPr>
        <w:widowControl w:val="0"/>
        <w:autoSpaceDE w:val="0"/>
        <w:autoSpaceDN w:val="0"/>
        <w:adjustRightInd w:val="0"/>
        <w:spacing w:after="0" w:line="240" w:lineRule="auto"/>
        <w:ind w:left="1710" w:hanging="1710"/>
        <w:jc w:val="center"/>
        <w:rPr>
          <w:rFonts w:cs="Tahoma"/>
          <w:bCs/>
          <w:i/>
          <w:sz w:val="24"/>
          <w:szCs w:val="24"/>
        </w:rPr>
      </w:pPr>
      <w:r w:rsidRPr="00C760DD">
        <w:rPr>
          <w:rFonts w:cs="Tahoma"/>
          <w:bCs/>
          <w:i/>
          <w:sz w:val="24"/>
          <w:szCs w:val="24"/>
        </w:rPr>
        <w:t xml:space="preserve">Sources: </w:t>
      </w:r>
      <w:r w:rsidRPr="00C760DD">
        <w:rPr>
          <w:rFonts w:cs="Tahoma"/>
          <w:i/>
          <w:sz w:val="24"/>
          <w:szCs w:val="24"/>
        </w:rPr>
        <w:t>San Diego County Office of Education:  Girls Only Toolkit ‘Gangs’</w:t>
      </w:r>
    </w:p>
    <w:p w:rsidR="00D169C2" w:rsidRPr="00C760DD" w:rsidRDefault="00D169C2" w:rsidP="00D169C2">
      <w:pPr>
        <w:spacing w:after="0" w:line="240" w:lineRule="auto"/>
        <w:jc w:val="center"/>
        <w:rPr>
          <w:b/>
          <w:bCs/>
          <w:sz w:val="24"/>
          <w:szCs w:val="24"/>
        </w:rPr>
      </w:pPr>
    </w:p>
    <w:p w:rsidR="00D169C2" w:rsidRPr="00C760DD" w:rsidRDefault="00D169C2" w:rsidP="00D169C2">
      <w:pPr>
        <w:spacing w:after="0" w:line="240" w:lineRule="auto"/>
        <w:rPr>
          <w:b/>
          <w:bCs/>
          <w:sz w:val="24"/>
          <w:szCs w:val="24"/>
        </w:rPr>
      </w:pPr>
      <w:r w:rsidRPr="00C760DD">
        <w:rPr>
          <w:b/>
          <w:bCs/>
          <w:sz w:val="24"/>
          <w:szCs w:val="24"/>
        </w:rPr>
        <w:t xml:space="preserve">Objectives:  </w:t>
      </w:r>
    </w:p>
    <w:p w:rsidR="00D169C2" w:rsidRPr="00D169C2" w:rsidRDefault="00D169C2" w:rsidP="00D169C2">
      <w:pPr>
        <w:pStyle w:val="ListParagraph"/>
        <w:numPr>
          <w:ilvl w:val="0"/>
          <w:numId w:val="2"/>
        </w:numPr>
        <w:spacing w:after="0" w:line="240" w:lineRule="auto"/>
        <w:rPr>
          <w:rFonts w:asciiTheme="minorHAnsi" w:hAnsiTheme="minorHAnsi"/>
          <w:b/>
          <w:bCs/>
          <w:sz w:val="24"/>
          <w:szCs w:val="24"/>
        </w:rPr>
      </w:pPr>
      <w:r w:rsidRPr="00D169C2">
        <w:rPr>
          <w:rFonts w:asciiTheme="minorHAnsi" w:hAnsiTheme="minorHAnsi"/>
          <w:b/>
          <w:bCs/>
          <w:sz w:val="24"/>
          <w:szCs w:val="24"/>
        </w:rPr>
        <w:t>Students will examine their values and how choices can affect them</w:t>
      </w:r>
    </w:p>
    <w:p w:rsidR="00D169C2" w:rsidRPr="00D169C2" w:rsidRDefault="00D169C2" w:rsidP="00D169C2">
      <w:pPr>
        <w:pStyle w:val="ListParagraph"/>
        <w:numPr>
          <w:ilvl w:val="0"/>
          <w:numId w:val="2"/>
        </w:numPr>
        <w:spacing w:after="0" w:line="240" w:lineRule="auto"/>
        <w:rPr>
          <w:rFonts w:asciiTheme="minorHAnsi" w:hAnsiTheme="minorHAnsi"/>
          <w:b/>
          <w:bCs/>
          <w:sz w:val="24"/>
          <w:szCs w:val="24"/>
        </w:rPr>
      </w:pPr>
      <w:r w:rsidRPr="00D169C2">
        <w:rPr>
          <w:rFonts w:asciiTheme="minorHAnsi" w:hAnsiTheme="minorHAnsi"/>
          <w:b/>
          <w:bCs/>
          <w:sz w:val="24"/>
          <w:szCs w:val="24"/>
        </w:rPr>
        <w:t>Students will create a value statement to remind themselves to make healthy choices</w:t>
      </w:r>
    </w:p>
    <w:p w:rsidR="00D169C2" w:rsidRPr="00D169C2" w:rsidRDefault="00D169C2" w:rsidP="00D169C2">
      <w:pPr>
        <w:spacing w:after="0"/>
        <w:rPr>
          <w:b/>
          <w:bCs/>
          <w:sz w:val="24"/>
          <w:szCs w:val="24"/>
        </w:rPr>
      </w:pPr>
    </w:p>
    <w:p w:rsidR="00D169C2" w:rsidRPr="00C760DD" w:rsidRDefault="00D169C2" w:rsidP="00D169C2">
      <w:pPr>
        <w:spacing w:after="0"/>
        <w:rPr>
          <w:b/>
          <w:bCs/>
          <w:sz w:val="24"/>
          <w:szCs w:val="24"/>
        </w:rPr>
      </w:pPr>
      <w:r w:rsidRPr="00C760DD">
        <w:rPr>
          <w:b/>
          <w:bCs/>
          <w:sz w:val="24"/>
          <w:szCs w:val="24"/>
        </w:rPr>
        <w:t>Materials:</w:t>
      </w:r>
    </w:p>
    <w:p w:rsidR="00D169C2" w:rsidRPr="00D169C2" w:rsidRDefault="00D169C2" w:rsidP="00D169C2">
      <w:pPr>
        <w:pStyle w:val="ListParagraph"/>
        <w:numPr>
          <w:ilvl w:val="0"/>
          <w:numId w:val="16"/>
        </w:numPr>
        <w:spacing w:after="0"/>
        <w:rPr>
          <w:rFonts w:asciiTheme="minorHAnsi" w:hAnsiTheme="minorHAnsi"/>
          <w:b/>
          <w:sz w:val="24"/>
          <w:szCs w:val="24"/>
        </w:rPr>
      </w:pPr>
      <w:r w:rsidRPr="00D169C2">
        <w:rPr>
          <w:rFonts w:asciiTheme="minorHAnsi" w:hAnsiTheme="minorHAnsi"/>
          <w:b/>
          <w:sz w:val="24"/>
          <w:szCs w:val="24"/>
        </w:rPr>
        <w:t>Definition cards on ‘Values’ and ‘Choices’ (one set per group)</w:t>
      </w:r>
    </w:p>
    <w:p w:rsidR="00D169C2" w:rsidRPr="00D169C2" w:rsidRDefault="00D169C2" w:rsidP="00D169C2">
      <w:pPr>
        <w:pStyle w:val="ListParagraph"/>
        <w:numPr>
          <w:ilvl w:val="0"/>
          <w:numId w:val="16"/>
        </w:numPr>
        <w:spacing w:after="0"/>
        <w:rPr>
          <w:rFonts w:asciiTheme="minorHAnsi" w:hAnsiTheme="minorHAnsi"/>
          <w:b/>
          <w:sz w:val="24"/>
          <w:szCs w:val="24"/>
        </w:rPr>
      </w:pPr>
      <w:r w:rsidRPr="00D169C2">
        <w:rPr>
          <w:rFonts w:asciiTheme="minorHAnsi" w:hAnsiTheme="minorHAnsi"/>
          <w:b/>
          <w:sz w:val="24"/>
          <w:szCs w:val="24"/>
        </w:rPr>
        <w:t>Large paper and markers for each group</w:t>
      </w:r>
    </w:p>
    <w:p w:rsidR="00D169C2" w:rsidRPr="00D169C2" w:rsidRDefault="00D169C2" w:rsidP="00D169C2">
      <w:pPr>
        <w:pStyle w:val="ListParagraph"/>
        <w:numPr>
          <w:ilvl w:val="0"/>
          <w:numId w:val="16"/>
        </w:numPr>
        <w:spacing w:after="0"/>
        <w:rPr>
          <w:rFonts w:asciiTheme="minorHAnsi" w:hAnsiTheme="minorHAnsi"/>
          <w:b/>
          <w:sz w:val="24"/>
          <w:szCs w:val="24"/>
        </w:rPr>
      </w:pPr>
      <w:r w:rsidRPr="00D169C2">
        <w:rPr>
          <w:rFonts w:asciiTheme="minorHAnsi" w:hAnsiTheme="minorHAnsi"/>
          <w:b/>
          <w:sz w:val="24"/>
          <w:szCs w:val="24"/>
        </w:rPr>
        <w:t xml:space="preserve">Large paper labeled: #1  </w:t>
      </w:r>
      <w:r w:rsidRPr="00D169C2">
        <w:rPr>
          <w:rFonts w:asciiTheme="minorHAnsi" w:hAnsiTheme="minorHAnsi"/>
          <w:b/>
          <w:i/>
          <w:sz w:val="24"/>
          <w:szCs w:val="24"/>
        </w:rPr>
        <w:t>jail and criminal record;  #2 death and permanent physical injury;  #3 people don’t respect gang members—they fear them; #4 loss of time and missed opportunities;  #5 loss of friends and in trouble with family.)</w:t>
      </w:r>
    </w:p>
    <w:p w:rsidR="00D169C2" w:rsidRPr="00D169C2" w:rsidRDefault="00D169C2" w:rsidP="00D169C2">
      <w:pPr>
        <w:pStyle w:val="ListParagraph"/>
        <w:numPr>
          <w:ilvl w:val="0"/>
          <w:numId w:val="16"/>
        </w:numPr>
        <w:spacing w:after="0"/>
        <w:rPr>
          <w:rFonts w:asciiTheme="minorHAnsi" w:hAnsiTheme="minorHAnsi"/>
          <w:b/>
          <w:sz w:val="24"/>
          <w:szCs w:val="24"/>
        </w:rPr>
      </w:pPr>
      <w:r w:rsidRPr="00D169C2">
        <w:rPr>
          <w:rFonts w:asciiTheme="minorHAnsi" w:hAnsiTheme="minorHAnsi"/>
          <w:b/>
          <w:sz w:val="24"/>
          <w:szCs w:val="24"/>
        </w:rPr>
        <w:t>‘Road of Life’ hand out (one for each student)</w:t>
      </w:r>
    </w:p>
    <w:p w:rsidR="00D169C2" w:rsidRPr="00D169C2" w:rsidRDefault="00D169C2" w:rsidP="00D169C2">
      <w:pPr>
        <w:pStyle w:val="ListParagraph"/>
        <w:numPr>
          <w:ilvl w:val="0"/>
          <w:numId w:val="16"/>
        </w:numPr>
        <w:spacing w:after="0"/>
        <w:rPr>
          <w:rFonts w:asciiTheme="minorHAnsi" w:hAnsiTheme="minorHAnsi"/>
          <w:b/>
          <w:sz w:val="24"/>
          <w:szCs w:val="24"/>
        </w:rPr>
      </w:pPr>
      <w:r w:rsidRPr="00D169C2">
        <w:rPr>
          <w:rFonts w:asciiTheme="minorHAnsi" w:hAnsiTheme="minorHAnsi"/>
          <w:b/>
          <w:sz w:val="24"/>
          <w:szCs w:val="24"/>
        </w:rPr>
        <w:t>‘Value Statement’ slips (enough copies for each student)</w:t>
      </w:r>
    </w:p>
    <w:p w:rsidR="00D169C2" w:rsidRPr="00D169C2" w:rsidRDefault="00D169C2" w:rsidP="00D169C2">
      <w:pPr>
        <w:spacing w:after="0"/>
        <w:rPr>
          <w:b/>
          <w:bCs/>
          <w:sz w:val="24"/>
          <w:szCs w:val="24"/>
        </w:rPr>
      </w:pPr>
    </w:p>
    <w:p w:rsidR="00D169C2" w:rsidRPr="00C760DD" w:rsidRDefault="00D169C2" w:rsidP="00D169C2">
      <w:pPr>
        <w:spacing w:after="0"/>
        <w:rPr>
          <w:b/>
          <w:bCs/>
          <w:sz w:val="24"/>
          <w:szCs w:val="24"/>
        </w:rPr>
      </w:pPr>
      <w:r w:rsidRPr="00C760DD">
        <w:rPr>
          <w:b/>
          <w:bCs/>
          <w:sz w:val="24"/>
          <w:szCs w:val="24"/>
        </w:rPr>
        <w:t>Timeframe:  45 minutes</w:t>
      </w:r>
    </w:p>
    <w:p w:rsidR="00D169C2" w:rsidRPr="00C760DD" w:rsidRDefault="00D169C2" w:rsidP="00D169C2">
      <w:pPr>
        <w:spacing w:after="0"/>
        <w:rPr>
          <w:b/>
          <w:bCs/>
          <w:sz w:val="24"/>
          <w:szCs w:val="24"/>
        </w:rPr>
      </w:pPr>
    </w:p>
    <w:p w:rsidR="00D169C2" w:rsidRPr="00C760DD" w:rsidRDefault="00D169C2" w:rsidP="00D169C2">
      <w:pPr>
        <w:spacing w:after="0"/>
        <w:rPr>
          <w:b/>
          <w:bCs/>
          <w:sz w:val="24"/>
          <w:szCs w:val="24"/>
        </w:rPr>
      </w:pPr>
      <w:r w:rsidRPr="00C760DD">
        <w:rPr>
          <w:b/>
          <w:bCs/>
          <w:sz w:val="24"/>
          <w:szCs w:val="24"/>
        </w:rPr>
        <w:t xml:space="preserve">Activity: </w:t>
      </w:r>
    </w:p>
    <w:p w:rsidR="00D169C2" w:rsidRPr="00C760DD" w:rsidRDefault="00D169C2" w:rsidP="00D169C2">
      <w:pPr>
        <w:pStyle w:val="ListParagraph"/>
        <w:numPr>
          <w:ilvl w:val="0"/>
          <w:numId w:val="14"/>
        </w:numPr>
        <w:autoSpaceDE w:val="0"/>
        <w:autoSpaceDN w:val="0"/>
        <w:adjustRightInd w:val="0"/>
        <w:spacing w:after="0" w:line="240" w:lineRule="auto"/>
        <w:rPr>
          <w:rFonts w:asciiTheme="minorHAnsi" w:eastAsiaTheme="minorHAnsi" w:hAnsiTheme="minorHAnsi"/>
          <w:sz w:val="24"/>
          <w:szCs w:val="24"/>
        </w:rPr>
      </w:pPr>
      <w:r w:rsidRPr="00C760DD">
        <w:rPr>
          <w:rFonts w:asciiTheme="minorHAnsi" w:eastAsiaTheme="minorHAnsi" w:hAnsiTheme="minorHAnsi" w:cstheme="minorBidi"/>
          <w:sz w:val="24"/>
          <w:szCs w:val="24"/>
        </w:rPr>
        <w:t>Give to groups a definition card on ‘Values’ (</w:t>
      </w:r>
      <w:r w:rsidRPr="00C760DD">
        <w:rPr>
          <w:rFonts w:asciiTheme="minorHAnsi" w:eastAsiaTheme="minorHAnsi" w:hAnsiTheme="minorHAnsi"/>
          <w:sz w:val="24"/>
          <w:szCs w:val="24"/>
        </w:rPr>
        <w:t>Values are our beliefs and they help us make decisions according to what we think is right.) H</w:t>
      </w:r>
      <w:r w:rsidRPr="00C760DD">
        <w:rPr>
          <w:rFonts w:asciiTheme="minorHAnsi" w:eastAsiaTheme="minorHAnsi" w:hAnsiTheme="minorHAnsi" w:cstheme="minorBidi"/>
          <w:sz w:val="24"/>
          <w:szCs w:val="24"/>
        </w:rPr>
        <w:t>ave groups write down an example (</w:t>
      </w:r>
      <w:r w:rsidRPr="00C760DD">
        <w:rPr>
          <w:rFonts w:asciiTheme="minorHAnsi" w:eastAsiaTheme="minorHAnsi" w:hAnsiTheme="minorHAnsi"/>
          <w:sz w:val="24"/>
          <w:szCs w:val="24"/>
        </w:rPr>
        <w:t>An example might be that a person who values honesty are always telling the truth.) Have groups report out.</w:t>
      </w:r>
    </w:p>
    <w:p w:rsidR="00D169C2" w:rsidRPr="00E76B05" w:rsidRDefault="00D169C2" w:rsidP="00D169C2">
      <w:pPr>
        <w:autoSpaceDE w:val="0"/>
        <w:autoSpaceDN w:val="0"/>
        <w:adjustRightInd w:val="0"/>
        <w:spacing w:after="0" w:line="240" w:lineRule="auto"/>
        <w:rPr>
          <w:sz w:val="24"/>
          <w:szCs w:val="24"/>
        </w:rPr>
      </w:pPr>
    </w:p>
    <w:p w:rsidR="00D169C2" w:rsidRPr="00C760DD" w:rsidRDefault="00D169C2" w:rsidP="00D169C2">
      <w:pPr>
        <w:pStyle w:val="ListParagraph"/>
        <w:numPr>
          <w:ilvl w:val="0"/>
          <w:numId w:val="14"/>
        </w:numPr>
        <w:autoSpaceDE w:val="0"/>
        <w:autoSpaceDN w:val="0"/>
        <w:adjustRightInd w:val="0"/>
        <w:spacing w:after="0" w:line="240" w:lineRule="auto"/>
        <w:rPr>
          <w:rFonts w:asciiTheme="minorHAnsi" w:eastAsiaTheme="minorHAnsi" w:hAnsiTheme="minorHAnsi"/>
          <w:sz w:val="24"/>
          <w:szCs w:val="24"/>
        </w:rPr>
      </w:pPr>
      <w:r w:rsidRPr="00C760DD">
        <w:rPr>
          <w:rFonts w:asciiTheme="minorHAnsi" w:eastAsiaTheme="minorHAnsi" w:hAnsiTheme="minorHAnsi" w:cstheme="minorBidi"/>
          <w:sz w:val="24"/>
          <w:szCs w:val="24"/>
        </w:rPr>
        <w:t>Give to groups a definition card on ‘Choices’ (</w:t>
      </w:r>
      <w:r w:rsidRPr="00C760DD">
        <w:rPr>
          <w:rFonts w:asciiTheme="minorHAnsi" w:eastAsiaTheme="minorHAnsi" w:hAnsiTheme="minorHAnsi"/>
          <w:sz w:val="24"/>
          <w:szCs w:val="24"/>
        </w:rPr>
        <w:t>Choices are decisions we make based on our values.) Have groups write down an example (An example might be someone who values honesty chooses to tell the truth instead of lie about something.)</w:t>
      </w:r>
    </w:p>
    <w:p w:rsidR="00D169C2" w:rsidRPr="00E76B05" w:rsidRDefault="00D169C2" w:rsidP="00D169C2">
      <w:pPr>
        <w:autoSpaceDE w:val="0"/>
        <w:autoSpaceDN w:val="0"/>
        <w:adjustRightInd w:val="0"/>
        <w:spacing w:after="0" w:line="240" w:lineRule="auto"/>
        <w:rPr>
          <w:sz w:val="24"/>
          <w:szCs w:val="24"/>
        </w:rPr>
      </w:pPr>
    </w:p>
    <w:p w:rsidR="00D169C2" w:rsidRPr="00C760DD" w:rsidRDefault="00D169C2" w:rsidP="00D169C2">
      <w:pPr>
        <w:pStyle w:val="ListParagraph"/>
        <w:numPr>
          <w:ilvl w:val="0"/>
          <w:numId w:val="14"/>
        </w:numPr>
        <w:autoSpaceDE w:val="0"/>
        <w:autoSpaceDN w:val="0"/>
        <w:adjustRightInd w:val="0"/>
        <w:spacing w:after="0" w:line="240" w:lineRule="auto"/>
        <w:rPr>
          <w:rFonts w:asciiTheme="minorHAnsi" w:eastAsiaTheme="minorHAnsi" w:hAnsiTheme="minorHAnsi"/>
          <w:sz w:val="24"/>
          <w:szCs w:val="24"/>
        </w:rPr>
      </w:pPr>
      <w:r w:rsidRPr="00C760DD">
        <w:rPr>
          <w:rFonts w:asciiTheme="minorHAnsi" w:eastAsiaTheme="minorHAnsi" w:hAnsiTheme="minorHAnsi"/>
          <w:sz w:val="24"/>
          <w:szCs w:val="24"/>
        </w:rPr>
        <w:t>Explain that every choice has a consequence or something that happens because of something else, which means something good could happen or something bad could happen depending on what choice you choose.</w:t>
      </w:r>
    </w:p>
    <w:p w:rsidR="00D169C2" w:rsidRPr="00E76B05" w:rsidRDefault="00D169C2" w:rsidP="00D169C2">
      <w:pPr>
        <w:autoSpaceDE w:val="0"/>
        <w:autoSpaceDN w:val="0"/>
        <w:adjustRightInd w:val="0"/>
        <w:spacing w:after="0" w:line="240" w:lineRule="auto"/>
        <w:rPr>
          <w:sz w:val="24"/>
          <w:szCs w:val="24"/>
        </w:rPr>
      </w:pPr>
    </w:p>
    <w:p w:rsidR="00D169C2" w:rsidRPr="00C760DD" w:rsidRDefault="00D169C2" w:rsidP="00D169C2">
      <w:pPr>
        <w:pStyle w:val="ListParagraph"/>
        <w:numPr>
          <w:ilvl w:val="0"/>
          <w:numId w:val="14"/>
        </w:numPr>
        <w:autoSpaceDE w:val="0"/>
        <w:autoSpaceDN w:val="0"/>
        <w:adjustRightInd w:val="0"/>
        <w:spacing w:after="0" w:line="240" w:lineRule="auto"/>
        <w:rPr>
          <w:rFonts w:asciiTheme="minorHAnsi" w:eastAsiaTheme="minorHAnsi" w:hAnsiTheme="minorHAnsi"/>
          <w:sz w:val="24"/>
          <w:szCs w:val="24"/>
        </w:rPr>
      </w:pPr>
      <w:r w:rsidRPr="00C760DD">
        <w:rPr>
          <w:rFonts w:asciiTheme="minorHAnsi" w:eastAsiaTheme="minorHAnsi" w:hAnsiTheme="minorHAnsi"/>
          <w:sz w:val="24"/>
          <w:szCs w:val="24"/>
        </w:rPr>
        <w:t xml:space="preserve">Instruct the </w:t>
      </w:r>
      <w:r w:rsidR="007750E3" w:rsidRPr="00C760DD">
        <w:rPr>
          <w:rFonts w:asciiTheme="minorHAnsi" w:eastAsiaTheme="minorHAnsi" w:hAnsiTheme="minorHAnsi"/>
          <w:sz w:val="24"/>
          <w:szCs w:val="24"/>
        </w:rPr>
        <w:t xml:space="preserve">class </w:t>
      </w:r>
      <w:r w:rsidR="007750E3">
        <w:rPr>
          <w:rFonts w:asciiTheme="minorHAnsi" w:eastAsiaTheme="minorHAnsi" w:hAnsiTheme="minorHAnsi"/>
          <w:sz w:val="24"/>
          <w:szCs w:val="24"/>
        </w:rPr>
        <w:t>to</w:t>
      </w:r>
      <w:r w:rsidRPr="00C760DD">
        <w:rPr>
          <w:rFonts w:asciiTheme="minorHAnsi" w:eastAsiaTheme="minorHAnsi" w:hAnsiTheme="minorHAnsi"/>
          <w:sz w:val="24"/>
          <w:szCs w:val="24"/>
        </w:rPr>
        <w:t xml:space="preserve"> individually make a “Top Ten List” of the things in life they value most. This is their own values not shared by the group. </w:t>
      </w:r>
    </w:p>
    <w:p w:rsidR="00D169C2" w:rsidRPr="00E76B05" w:rsidRDefault="00D169C2" w:rsidP="00D169C2">
      <w:pPr>
        <w:autoSpaceDE w:val="0"/>
        <w:autoSpaceDN w:val="0"/>
        <w:adjustRightInd w:val="0"/>
        <w:spacing w:after="0" w:line="240" w:lineRule="auto"/>
        <w:rPr>
          <w:sz w:val="24"/>
          <w:szCs w:val="24"/>
        </w:rPr>
      </w:pPr>
    </w:p>
    <w:p w:rsidR="00D169C2" w:rsidRPr="00C760DD" w:rsidRDefault="00D169C2" w:rsidP="00D169C2">
      <w:pPr>
        <w:pStyle w:val="ListParagraph"/>
        <w:numPr>
          <w:ilvl w:val="0"/>
          <w:numId w:val="14"/>
        </w:numPr>
        <w:spacing w:after="0" w:line="240" w:lineRule="auto"/>
        <w:rPr>
          <w:rFonts w:asciiTheme="minorHAnsi" w:eastAsiaTheme="minorHAnsi" w:hAnsiTheme="minorHAnsi" w:cstheme="minorBidi"/>
          <w:sz w:val="24"/>
          <w:szCs w:val="24"/>
        </w:rPr>
      </w:pPr>
      <w:r w:rsidRPr="00C760DD">
        <w:rPr>
          <w:rFonts w:asciiTheme="minorHAnsi" w:eastAsiaTheme="minorHAnsi" w:hAnsiTheme="minorHAnsi" w:cstheme="minorBidi"/>
          <w:sz w:val="24"/>
          <w:szCs w:val="24"/>
        </w:rPr>
        <w:lastRenderedPageBreak/>
        <w:t>Next instruct the class to share their list with the group and record the group’s “Top Ten List” ranking them in order of most important to least.  Have a volunteer ready to report out for the group.</w:t>
      </w:r>
    </w:p>
    <w:p w:rsidR="00D169C2" w:rsidRPr="00E76B05" w:rsidRDefault="00D169C2" w:rsidP="00D169C2">
      <w:pPr>
        <w:spacing w:after="0" w:line="240" w:lineRule="auto"/>
        <w:rPr>
          <w:sz w:val="24"/>
          <w:szCs w:val="24"/>
        </w:rPr>
      </w:pPr>
    </w:p>
    <w:p w:rsidR="00D169C2" w:rsidRPr="00C760DD" w:rsidRDefault="00D169C2" w:rsidP="00D169C2">
      <w:pPr>
        <w:pStyle w:val="ListParagraph"/>
        <w:numPr>
          <w:ilvl w:val="0"/>
          <w:numId w:val="14"/>
        </w:numPr>
        <w:autoSpaceDE w:val="0"/>
        <w:autoSpaceDN w:val="0"/>
        <w:adjustRightInd w:val="0"/>
        <w:spacing w:after="0" w:line="240" w:lineRule="auto"/>
        <w:rPr>
          <w:rFonts w:asciiTheme="minorHAnsi" w:eastAsiaTheme="minorHAnsi" w:hAnsiTheme="minorHAnsi" w:cstheme="minorBidi"/>
          <w:sz w:val="24"/>
          <w:szCs w:val="24"/>
        </w:rPr>
      </w:pPr>
      <w:r w:rsidRPr="00C760DD">
        <w:rPr>
          <w:rFonts w:asciiTheme="minorHAnsi" w:eastAsiaTheme="minorHAnsi" w:hAnsiTheme="minorHAnsi" w:cstheme="minorBidi"/>
          <w:sz w:val="24"/>
          <w:szCs w:val="24"/>
        </w:rPr>
        <w:t xml:space="preserve">Explain to students that the things they value can be affected by their choices.  Post the following large Post It papers on the walls with the following labels and explain that these are some effects of gang involvement: #1  </w:t>
      </w:r>
      <w:r w:rsidRPr="00C760DD">
        <w:rPr>
          <w:rFonts w:asciiTheme="minorHAnsi" w:eastAsiaTheme="minorHAnsi" w:hAnsiTheme="minorHAnsi"/>
          <w:i/>
          <w:sz w:val="24"/>
          <w:szCs w:val="24"/>
        </w:rPr>
        <w:t xml:space="preserve">jail and criminal record;  #2 death and permanent physical injury;  #3 people don’t respect gang members—they fear them; #4 loss of time and missed opportunities;  #5 loss of friends and in trouble with family. </w:t>
      </w:r>
      <w:r w:rsidRPr="00C760DD">
        <w:rPr>
          <w:rFonts w:asciiTheme="minorHAnsi" w:eastAsiaTheme="minorHAnsi" w:hAnsiTheme="minorHAnsi"/>
          <w:sz w:val="24"/>
          <w:szCs w:val="24"/>
        </w:rPr>
        <w:t xml:space="preserve">Instruct groups to rotate from one paper to the next recording their ideas on how their values can be affected by gang activity. </w:t>
      </w:r>
    </w:p>
    <w:p w:rsidR="00D169C2" w:rsidRPr="00E76B05" w:rsidRDefault="00D169C2" w:rsidP="00D169C2">
      <w:pPr>
        <w:autoSpaceDE w:val="0"/>
        <w:autoSpaceDN w:val="0"/>
        <w:adjustRightInd w:val="0"/>
        <w:spacing w:after="0" w:line="240" w:lineRule="auto"/>
        <w:rPr>
          <w:sz w:val="24"/>
          <w:szCs w:val="24"/>
        </w:rPr>
      </w:pPr>
    </w:p>
    <w:p w:rsidR="00D169C2" w:rsidRPr="00C760DD" w:rsidRDefault="00D169C2" w:rsidP="00D169C2">
      <w:pPr>
        <w:pStyle w:val="ListParagraph"/>
        <w:numPr>
          <w:ilvl w:val="0"/>
          <w:numId w:val="14"/>
        </w:numPr>
        <w:autoSpaceDE w:val="0"/>
        <w:autoSpaceDN w:val="0"/>
        <w:adjustRightInd w:val="0"/>
        <w:spacing w:after="0" w:line="240" w:lineRule="auto"/>
        <w:rPr>
          <w:rFonts w:asciiTheme="minorHAnsi" w:eastAsiaTheme="minorHAnsi" w:hAnsiTheme="minorHAnsi" w:cstheme="minorBidi"/>
          <w:sz w:val="24"/>
          <w:szCs w:val="24"/>
        </w:rPr>
      </w:pPr>
      <w:r w:rsidRPr="00C760DD">
        <w:rPr>
          <w:rFonts w:asciiTheme="minorHAnsi" w:eastAsiaTheme="minorHAnsi" w:hAnsiTheme="minorHAnsi" w:cstheme="minorBidi"/>
          <w:sz w:val="24"/>
          <w:szCs w:val="24"/>
        </w:rPr>
        <w:t xml:space="preserve">When groups have rotated to each posting ask a volunteer from each group to report out. </w:t>
      </w:r>
    </w:p>
    <w:p w:rsidR="00D169C2" w:rsidRPr="00E76B05" w:rsidRDefault="00D169C2" w:rsidP="00D169C2">
      <w:pPr>
        <w:autoSpaceDE w:val="0"/>
        <w:autoSpaceDN w:val="0"/>
        <w:adjustRightInd w:val="0"/>
        <w:spacing w:after="0" w:line="240" w:lineRule="auto"/>
        <w:rPr>
          <w:sz w:val="24"/>
          <w:szCs w:val="24"/>
        </w:rPr>
      </w:pPr>
    </w:p>
    <w:p w:rsidR="00D169C2" w:rsidRPr="00C760DD" w:rsidRDefault="00D169C2" w:rsidP="00D169C2">
      <w:pPr>
        <w:pStyle w:val="ListParagraph"/>
        <w:numPr>
          <w:ilvl w:val="0"/>
          <w:numId w:val="14"/>
        </w:numPr>
        <w:autoSpaceDE w:val="0"/>
        <w:autoSpaceDN w:val="0"/>
        <w:adjustRightInd w:val="0"/>
        <w:spacing w:after="0" w:line="240" w:lineRule="auto"/>
        <w:rPr>
          <w:rFonts w:asciiTheme="minorHAnsi" w:eastAsiaTheme="minorHAnsi" w:hAnsiTheme="minorHAnsi"/>
          <w:sz w:val="24"/>
          <w:szCs w:val="24"/>
        </w:rPr>
      </w:pPr>
      <w:r w:rsidRPr="00C760DD">
        <w:rPr>
          <w:rFonts w:asciiTheme="minorHAnsi" w:eastAsiaTheme="minorHAnsi" w:hAnsiTheme="minorHAnsi"/>
          <w:bCs/>
          <w:sz w:val="24"/>
          <w:szCs w:val="24"/>
        </w:rPr>
        <w:t>Have groups return to their seats and pa</w:t>
      </w:r>
      <w:r w:rsidRPr="00C760DD">
        <w:rPr>
          <w:rFonts w:asciiTheme="minorHAnsi" w:eastAsiaTheme="minorHAnsi" w:hAnsiTheme="minorHAnsi"/>
          <w:sz w:val="24"/>
          <w:szCs w:val="24"/>
        </w:rPr>
        <w:t>ss out the “Road of Life” handout. Have participants review choices and consequences with their shoulder partner. Remind participants that life will always have challenges, or bumps in the road, but how and what they choose will determine the roads they take on their journey.</w:t>
      </w:r>
    </w:p>
    <w:p w:rsidR="00D169C2" w:rsidRPr="00C760DD" w:rsidRDefault="00D169C2" w:rsidP="00D169C2">
      <w:pPr>
        <w:pStyle w:val="ListParagraph"/>
        <w:numPr>
          <w:ilvl w:val="0"/>
          <w:numId w:val="14"/>
        </w:numPr>
        <w:autoSpaceDE w:val="0"/>
        <w:autoSpaceDN w:val="0"/>
        <w:adjustRightInd w:val="0"/>
        <w:spacing w:after="0" w:line="240" w:lineRule="auto"/>
        <w:rPr>
          <w:rFonts w:asciiTheme="minorHAnsi" w:eastAsiaTheme="minorHAnsi" w:hAnsiTheme="minorHAnsi"/>
          <w:sz w:val="24"/>
          <w:szCs w:val="24"/>
        </w:rPr>
      </w:pPr>
      <w:r w:rsidRPr="00C760DD">
        <w:rPr>
          <w:rFonts w:asciiTheme="minorHAnsi" w:eastAsiaTheme="minorHAnsi" w:hAnsiTheme="minorHAnsi"/>
          <w:sz w:val="24"/>
          <w:szCs w:val="24"/>
        </w:rPr>
        <w:t>Remind them they can always choose to change their lives!</w:t>
      </w:r>
    </w:p>
    <w:p w:rsidR="00D169C2" w:rsidRPr="00E76B05" w:rsidRDefault="00D169C2" w:rsidP="00D169C2">
      <w:pPr>
        <w:autoSpaceDE w:val="0"/>
        <w:autoSpaceDN w:val="0"/>
        <w:adjustRightInd w:val="0"/>
        <w:spacing w:after="0" w:line="240" w:lineRule="auto"/>
        <w:rPr>
          <w:sz w:val="24"/>
          <w:szCs w:val="24"/>
        </w:rPr>
      </w:pPr>
    </w:p>
    <w:p w:rsidR="00D169C2" w:rsidRPr="00C760DD" w:rsidRDefault="00D169C2" w:rsidP="00D169C2">
      <w:pPr>
        <w:pStyle w:val="ListParagraph"/>
        <w:numPr>
          <w:ilvl w:val="0"/>
          <w:numId w:val="14"/>
        </w:numPr>
        <w:spacing w:after="0"/>
        <w:rPr>
          <w:rFonts w:asciiTheme="minorHAnsi" w:eastAsiaTheme="minorHAnsi" w:hAnsiTheme="minorHAnsi" w:cstheme="minorBidi"/>
          <w:sz w:val="24"/>
          <w:szCs w:val="24"/>
        </w:rPr>
      </w:pPr>
      <w:r w:rsidRPr="00C760DD">
        <w:rPr>
          <w:rFonts w:asciiTheme="minorHAnsi" w:eastAsiaTheme="minorHAnsi" w:hAnsiTheme="minorHAnsi"/>
          <w:sz w:val="24"/>
          <w:szCs w:val="24"/>
        </w:rPr>
        <w:t xml:space="preserve">Explain to students that they are going to write their own value statement to remind themselves to make healthy choices. Hand each student a ‘Value Statement’ slip and have them complete it.  </w:t>
      </w:r>
      <w:r w:rsidRPr="00C760DD">
        <w:rPr>
          <w:rFonts w:asciiTheme="minorHAnsi" w:eastAsiaTheme="minorHAnsi" w:hAnsiTheme="minorHAnsi" w:cstheme="minorBidi"/>
          <w:sz w:val="24"/>
          <w:szCs w:val="24"/>
        </w:rPr>
        <w:t>Allow time for volunteers to share.</w:t>
      </w:r>
    </w:p>
    <w:p w:rsidR="00D169C2" w:rsidRPr="00C760DD" w:rsidRDefault="00D169C2" w:rsidP="00D169C2">
      <w:pPr>
        <w:pStyle w:val="ListParagraph"/>
        <w:autoSpaceDE w:val="0"/>
        <w:autoSpaceDN w:val="0"/>
        <w:adjustRightInd w:val="0"/>
        <w:spacing w:after="0" w:line="240" w:lineRule="auto"/>
        <w:rPr>
          <w:rFonts w:asciiTheme="minorHAnsi" w:eastAsiaTheme="minorHAnsi" w:hAnsiTheme="minorHAnsi"/>
          <w:sz w:val="24"/>
          <w:szCs w:val="24"/>
        </w:rPr>
      </w:pPr>
    </w:p>
    <w:p w:rsidR="00D169C2" w:rsidRDefault="00D169C2" w:rsidP="00D169C2">
      <w:pPr>
        <w:autoSpaceDE w:val="0"/>
        <w:autoSpaceDN w:val="0"/>
        <w:adjustRightInd w:val="0"/>
        <w:spacing w:after="0" w:line="240" w:lineRule="auto"/>
        <w:ind w:left="720"/>
        <w:rPr>
          <w:sz w:val="24"/>
          <w:szCs w:val="24"/>
        </w:rPr>
      </w:pPr>
      <w:r w:rsidRPr="00C760DD">
        <w:rPr>
          <w:sz w:val="24"/>
          <w:szCs w:val="24"/>
        </w:rPr>
        <w:t>“I value_</w:t>
      </w:r>
      <w:r>
        <w:rPr>
          <w:sz w:val="24"/>
          <w:szCs w:val="24"/>
        </w:rPr>
        <w:t>_______________________</w:t>
      </w:r>
      <w:r w:rsidRPr="00C760DD">
        <w:rPr>
          <w:sz w:val="24"/>
          <w:szCs w:val="24"/>
        </w:rPr>
        <w:t>because_________________</w:t>
      </w:r>
      <w:r>
        <w:rPr>
          <w:sz w:val="24"/>
          <w:szCs w:val="24"/>
        </w:rPr>
        <w:t>___________________________</w:t>
      </w:r>
      <w:r w:rsidRPr="00C760DD">
        <w:rPr>
          <w:sz w:val="24"/>
          <w:szCs w:val="24"/>
        </w:rPr>
        <w:t xml:space="preserve">_; </w:t>
      </w:r>
    </w:p>
    <w:p w:rsidR="00D169C2" w:rsidRDefault="00D169C2" w:rsidP="00D169C2">
      <w:pPr>
        <w:autoSpaceDE w:val="0"/>
        <w:autoSpaceDN w:val="0"/>
        <w:adjustRightInd w:val="0"/>
        <w:spacing w:after="0" w:line="240" w:lineRule="auto"/>
        <w:ind w:left="720"/>
        <w:rPr>
          <w:sz w:val="24"/>
          <w:szCs w:val="24"/>
        </w:rPr>
      </w:pPr>
    </w:p>
    <w:p w:rsidR="00D169C2" w:rsidRPr="00C760DD" w:rsidRDefault="00D169C2" w:rsidP="00D169C2">
      <w:pPr>
        <w:autoSpaceDE w:val="0"/>
        <w:autoSpaceDN w:val="0"/>
        <w:adjustRightInd w:val="0"/>
        <w:spacing w:after="0" w:line="240" w:lineRule="auto"/>
        <w:ind w:left="720"/>
        <w:rPr>
          <w:sz w:val="24"/>
          <w:szCs w:val="24"/>
        </w:rPr>
      </w:pPr>
      <w:r w:rsidRPr="00C760DD">
        <w:rPr>
          <w:sz w:val="24"/>
          <w:szCs w:val="24"/>
        </w:rPr>
        <w:t xml:space="preserve">therefore, I </w:t>
      </w:r>
      <w:r>
        <w:rPr>
          <w:sz w:val="24"/>
          <w:szCs w:val="24"/>
        </w:rPr>
        <w:t>will ___________</w:t>
      </w:r>
      <w:r w:rsidRPr="00C760DD">
        <w:rPr>
          <w:sz w:val="24"/>
          <w:szCs w:val="24"/>
        </w:rPr>
        <w:t>__________________________________________________________.</w:t>
      </w:r>
    </w:p>
    <w:p w:rsidR="00D169C2" w:rsidRPr="00C760DD" w:rsidRDefault="00D169C2" w:rsidP="00D169C2">
      <w:pPr>
        <w:pStyle w:val="ListParagraph"/>
        <w:autoSpaceDE w:val="0"/>
        <w:autoSpaceDN w:val="0"/>
        <w:adjustRightInd w:val="0"/>
        <w:spacing w:after="0" w:line="240" w:lineRule="auto"/>
        <w:ind w:left="1440"/>
        <w:rPr>
          <w:rFonts w:asciiTheme="minorHAnsi" w:eastAsiaTheme="minorHAnsi" w:hAnsiTheme="minorHAnsi"/>
          <w:sz w:val="24"/>
          <w:szCs w:val="24"/>
        </w:rPr>
      </w:pPr>
    </w:p>
    <w:p w:rsidR="00D169C2" w:rsidRPr="00C760DD" w:rsidRDefault="00D169C2" w:rsidP="00D169C2">
      <w:pPr>
        <w:widowControl w:val="0"/>
        <w:autoSpaceDE w:val="0"/>
        <w:autoSpaceDN w:val="0"/>
        <w:adjustRightInd w:val="0"/>
        <w:spacing w:after="0" w:line="240" w:lineRule="auto"/>
        <w:rPr>
          <w:rFonts w:cs="Tahoma"/>
          <w:bCs/>
          <w:sz w:val="24"/>
          <w:szCs w:val="24"/>
        </w:rPr>
      </w:pPr>
      <w:r w:rsidRPr="00C760DD">
        <w:rPr>
          <w:rFonts w:cs="Tahoma"/>
          <w:bCs/>
          <w:sz w:val="24"/>
          <w:szCs w:val="24"/>
        </w:rPr>
        <w:t xml:space="preserve">Debrief </w:t>
      </w:r>
      <w:r>
        <w:rPr>
          <w:rFonts w:cs="Tahoma"/>
          <w:bCs/>
          <w:sz w:val="24"/>
          <w:szCs w:val="24"/>
        </w:rPr>
        <w:t xml:space="preserve">the lesson </w:t>
      </w:r>
      <w:r w:rsidRPr="00C760DD">
        <w:rPr>
          <w:rFonts w:cs="Tahoma"/>
          <w:bCs/>
          <w:sz w:val="24"/>
          <w:szCs w:val="24"/>
        </w:rPr>
        <w:t>by asking the following questions:</w:t>
      </w:r>
    </w:p>
    <w:p w:rsidR="00D169C2" w:rsidRPr="00C760DD" w:rsidRDefault="00D169C2" w:rsidP="00D169C2">
      <w:pPr>
        <w:numPr>
          <w:ilvl w:val="0"/>
          <w:numId w:val="15"/>
        </w:numPr>
        <w:spacing w:after="0"/>
        <w:contextualSpacing/>
        <w:rPr>
          <w:sz w:val="24"/>
          <w:szCs w:val="24"/>
        </w:rPr>
      </w:pPr>
      <w:r w:rsidRPr="00C760DD">
        <w:rPr>
          <w:sz w:val="24"/>
          <w:szCs w:val="24"/>
        </w:rPr>
        <w:t xml:space="preserve">Where do you get your values from? </w:t>
      </w:r>
    </w:p>
    <w:p w:rsidR="00A72280" w:rsidRPr="00C4712F" w:rsidRDefault="00D169C2" w:rsidP="00156635">
      <w:pPr>
        <w:widowControl w:val="0"/>
        <w:numPr>
          <w:ilvl w:val="0"/>
          <w:numId w:val="15"/>
        </w:numPr>
        <w:autoSpaceDE w:val="0"/>
        <w:autoSpaceDN w:val="0"/>
        <w:adjustRightInd w:val="0"/>
        <w:spacing w:after="0" w:line="240" w:lineRule="auto"/>
        <w:contextualSpacing/>
      </w:pPr>
      <w:r w:rsidRPr="00156635">
        <w:rPr>
          <w:sz w:val="24"/>
          <w:szCs w:val="24"/>
        </w:rPr>
        <w:t>What are some challenges that might make it difficult for you to make healthy choices?</w:t>
      </w: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widowControl w:val="0"/>
        <w:autoSpaceDE w:val="0"/>
        <w:autoSpaceDN w:val="0"/>
        <w:adjustRightInd w:val="0"/>
        <w:spacing w:after="0" w:line="240" w:lineRule="auto"/>
        <w:contextualSpacing/>
        <w:rPr>
          <w:sz w:val="24"/>
          <w:szCs w:val="24"/>
        </w:rPr>
      </w:pPr>
    </w:p>
    <w:p w:rsidR="00C4712F" w:rsidRDefault="00C4712F" w:rsidP="00C4712F">
      <w:pPr>
        <w:jc w:val="center"/>
      </w:pPr>
      <w:r>
        <w:rPr>
          <w:rFonts w:ascii="Tahoma" w:hAnsi="Tahoma" w:cs="Tahoma"/>
          <w:b/>
          <w:noProof/>
        </w:rPr>
        <w:lastRenderedPageBreak/>
        <w:drawing>
          <wp:inline distT="0" distB="0" distL="0" distR="0">
            <wp:extent cx="2051685" cy="954405"/>
            <wp:effectExtent l="0" t="0" r="5715" b="0"/>
            <wp:docPr id="2"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C4712F" w:rsidRPr="00DD3CC7" w:rsidRDefault="00C4712F" w:rsidP="00C4712F">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C4712F" w:rsidRDefault="00C4712F" w:rsidP="00C4712F">
      <w:pPr>
        <w:spacing w:after="0" w:line="240" w:lineRule="auto"/>
        <w:jc w:val="center"/>
        <w:rPr>
          <w:rFonts w:ascii="Calibri" w:eastAsia="Calibri" w:hAnsi="Calibri" w:cs="Calibri"/>
          <w:b/>
          <w:bCs/>
          <w:sz w:val="24"/>
          <w:szCs w:val="24"/>
          <w:u w:val="single"/>
        </w:rPr>
      </w:pPr>
    </w:p>
    <w:p w:rsidR="00C4712F" w:rsidRPr="00802BD0" w:rsidRDefault="00C4712F" w:rsidP="00C4712F">
      <w:pPr>
        <w:spacing w:after="0" w:line="240" w:lineRule="auto"/>
        <w:jc w:val="center"/>
        <w:rPr>
          <w:b/>
          <w:bCs/>
          <w:sz w:val="24"/>
          <w:szCs w:val="24"/>
        </w:rPr>
      </w:pPr>
      <w:r>
        <w:rPr>
          <w:b/>
          <w:bCs/>
          <w:sz w:val="24"/>
          <w:szCs w:val="24"/>
        </w:rPr>
        <w:t>“</w:t>
      </w:r>
      <w:r w:rsidRPr="00802BD0">
        <w:rPr>
          <w:b/>
          <w:bCs/>
          <w:sz w:val="24"/>
          <w:szCs w:val="24"/>
        </w:rPr>
        <w:t>The Reality of Gangs: Gang Prevention</w:t>
      </w:r>
      <w:r>
        <w:rPr>
          <w:b/>
          <w:bCs/>
          <w:sz w:val="24"/>
          <w:szCs w:val="24"/>
        </w:rPr>
        <w:t>”</w:t>
      </w:r>
      <w:r w:rsidRPr="00802BD0">
        <w:rPr>
          <w:b/>
          <w:bCs/>
          <w:sz w:val="24"/>
          <w:szCs w:val="24"/>
        </w:rPr>
        <w:t xml:space="preserve"> Academy</w:t>
      </w:r>
    </w:p>
    <w:p w:rsidR="00C4712F" w:rsidRDefault="00C4712F" w:rsidP="00C4712F">
      <w:pPr>
        <w:widowControl w:val="0"/>
        <w:autoSpaceDE w:val="0"/>
        <w:autoSpaceDN w:val="0"/>
        <w:adjustRightInd w:val="0"/>
        <w:spacing w:after="0" w:line="240" w:lineRule="auto"/>
        <w:contextualSpacing/>
        <w:jc w:val="center"/>
        <w:rPr>
          <w:rFonts w:cs="Tahoma"/>
          <w:b/>
          <w:bCs/>
          <w:sz w:val="24"/>
          <w:szCs w:val="24"/>
        </w:rPr>
      </w:pPr>
      <w:r w:rsidRPr="00C760DD">
        <w:rPr>
          <w:rFonts w:cs="Tahoma"/>
          <w:b/>
          <w:bCs/>
          <w:sz w:val="24"/>
          <w:szCs w:val="24"/>
        </w:rPr>
        <w:t>What do you value</w:t>
      </w:r>
      <w:r>
        <w:rPr>
          <w:rFonts w:cs="Tahoma"/>
          <w:b/>
          <w:bCs/>
          <w:sz w:val="24"/>
          <w:szCs w:val="24"/>
        </w:rPr>
        <w:t>?</w:t>
      </w:r>
    </w:p>
    <w:p w:rsidR="00C4712F" w:rsidRDefault="00C4712F" w:rsidP="00C4712F">
      <w:pPr>
        <w:widowControl w:val="0"/>
        <w:autoSpaceDE w:val="0"/>
        <w:autoSpaceDN w:val="0"/>
        <w:adjustRightInd w:val="0"/>
        <w:spacing w:after="0" w:line="240" w:lineRule="auto"/>
        <w:contextualSpacing/>
        <w:jc w:val="center"/>
        <w:rPr>
          <w:rFonts w:cs="Tahoma"/>
          <w:bCs/>
          <w:sz w:val="24"/>
          <w:szCs w:val="24"/>
        </w:rPr>
      </w:pPr>
      <w:r>
        <w:rPr>
          <w:rFonts w:cs="Tahoma"/>
          <w:bCs/>
          <w:sz w:val="24"/>
          <w:szCs w:val="24"/>
        </w:rPr>
        <w:t>Correlations</w:t>
      </w:r>
    </w:p>
    <w:p w:rsidR="00C4712F" w:rsidRDefault="00C4712F" w:rsidP="00C4712F">
      <w:pPr>
        <w:widowControl w:val="0"/>
        <w:autoSpaceDE w:val="0"/>
        <w:autoSpaceDN w:val="0"/>
        <w:adjustRightInd w:val="0"/>
        <w:spacing w:after="0" w:line="240" w:lineRule="auto"/>
        <w:contextualSpacing/>
        <w:rPr>
          <w:rFonts w:cs="Tahoma"/>
          <w:bCs/>
          <w:sz w:val="24"/>
          <w:szCs w:val="24"/>
        </w:rPr>
      </w:pPr>
      <w:r>
        <w:rPr>
          <w:rFonts w:cs="Tahoma"/>
          <w:bCs/>
          <w:sz w:val="24"/>
          <w:szCs w:val="24"/>
        </w:rPr>
        <w:t>AZ State Standards</w:t>
      </w:r>
    </w:p>
    <w:p w:rsidR="00C4712F" w:rsidRDefault="00C4712F" w:rsidP="00C4712F">
      <w:pPr>
        <w:widowControl w:val="0"/>
        <w:autoSpaceDE w:val="0"/>
        <w:autoSpaceDN w:val="0"/>
        <w:adjustRightInd w:val="0"/>
        <w:spacing w:after="0" w:line="240" w:lineRule="auto"/>
        <w:contextualSpacing/>
        <w:rPr>
          <w:rFonts w:cs="Tahoma"/>
          <w:bCs/>
          <w:sz w:val="24"/>
          <w:szCs w:val="24"/>
        </w:rPr>
      </w:pPr>
    </w:p>
    <w:tbl>
      <w:tblPr>
        <w:tblStyle w:val="TableGrid"/>
        <w:tblW w:w="0" w:type="auto"/>
        <w:tblLook w:val="04A0"/>
      </w:tblPr>
      <w:tblGrid>
        <w:gridCol w:w="3672"/>
        <w:gridCol w:w="3672"/>
        <w:gridCol w:w="3672"/>
      </w:tblGrid>
      <w:tr w:rsidR="00E43B17" w:rsidTr="00C4712F">
        <w:tc>
          <w:tcPr>
            <w:tcW w:w="3672" w:type="dxa"/>
          </w:tcPr>
          <w:p w:rsidR="00E43B17" w:rsidRDefault="00E43B17" w:rsidP="000D0704">
            <w:pPr>
              <w:widowControl w:val="0"/>
              <w:autoSpaceDE w:val="0"/>
              <w:autoSpaceDN w:val="0"/>
              <w:adjustRightInd w:val="0"/>
              <w:contextualSpacing/>
              <w:jc w:val="center"/>
            </w:pPr>
            <w:r>
              <w:rPr>
                <w:b/>
                <w:bCs/>
                <w:sz w:val="24"/>
                <w:szCs w:val="24"/>
              </w:rPr>
              <w:t>Comprehending Informational Text</w:t>
            </w:r>
          </w:p>
        </w:tc>
        <w:tc>
          <w:tcPr>
            <w:tcW w:w="3672" w:type="dxa"/>
          </w:tcPr>
          <w:p w:rsidR="00E43B17" w:rsidRDefault="00E43B17" w:rsidP="000D0704">
            <w:pPr>
              <w:jc w:val="center"/>
            </w:pPr>
            <w:r w:rsidRPr="005D4592">
              <w:rPr>
                <w:b/>
              </w:rPr>
              <w:t>Writing Process</w:t>
            </w:r>
          </w:p>
        </w:tc>
        <w:tc>
          <w:tcPr>
            <w:tcW w:w="3672" w:type="dxa"/>
          </w:tcPr>
          <w:p w:rsidR="00E43B17" w:rsidRPr="000D0704" w:rsidRDefault="000D0704" w:rsidP="000D0704">
            <w:pPr>
              <w:widowControl w:val="0"/>
              <w:autoSpaceDE w:val="0"/>
              <w:autoSpaceDN w:val="0"/>
              <w:adjustRightInd w:val="0"/>
              <w:contextualSpacing/>
              <w:jc w:val="center"/>
              <w:rPr>
                <w:b/>
              </w:rPr>
            </w:pPr>
            <w:r w:rsidRPr="000D0704">
              <w:rPr>
                <w:b/>
              </w:rPr>
              <w:t>Reading Process</w:t>
            </w:r>
          </w:p>
        </w:tc>
      </w:tr>
      <w:tr w:rsidR="00E43B17" w:rsidTr="00C4712F">
        <w:tc>
          <w:tcPr>
            <w:tcW w:w="3672" w:type="dxa"/>
          </w:tcPr>
          <w:p w:rsidR="00E43B17" w:rsidRDefault="00E43B17" w:rsidP="00E43B17">
            <w:pPr>
              <w:rPr>
                <w:color w:val="000000"/>
              </w:rPr>
            </w:pPr>
            <w:r>
              <w:rPr>
                <w:color w:val="000000"/>
              </w:rPr>
              <w:t>Make relevant inferences about expository text, supported by text evidence.</w:t>
            </w:r>
          </w:p>
          <w:p w:rsidR="00E43B17" w:rsidRDefault="00E43B17" w:rsidP="00E43B17">
            <w:pPr>
              <w:widowControl w:val="0"/>
              <w:autoSpaceDE w:val="0"/>
              <w:autoSpaceDN w:val="0"/>
              <w:adjustRightInd w:val="0"/>
              <w:contextualSpacing/>
            </w:pPr>
            <w:r>
              <w:rPr>
                <w:color w:val="000000"/>
              </w:rPr>
              <w:t>(6-8 S3C1PO 10)</w:t>
            </w:r>
          </w:p>
        </w:tc>
        <w:tc>
          <w:tcPr>
            <w:tcW w:w="3672" w:type="dxa"/>
          </w:tcPr>
          <w:p w:rsidR="000D0704" w:rsidRDefault="000D0704" w:rsidP="000D0704">
            <w:r>
              <w:t>Generate ideas through a variety of activities (e.g., prior knowledge, discussion with others, printed materials, or other source)</w:t>
            </w:r>
          </w:p>
          <w:p w:rsidR="00E43B17" w:rsidRDefault="000D0704" w:rsidP="000D0704">
            <w:r>
              <w:t>6-8 S1C1PO 1</w:t>
            </w:r>
          </w:p>
        </w:tc>
        <w:tc>
          <w:tcPr>
            <w:tcW w:w="3672" w:type="dxa"/>
          </w:tcPr>
          <w:p w:rsidR="00E43B17" w:rsidRDefault="000D0704" w:rsidP="00C4712F">
            <w:pPr>
              <w:widowControl w:val="0"/>
              <w:autoSpaceDE w:val="0"/>
              <w:autoSpaceDN w:val="0"/>
              <w:adjustRightInd w:val="0"/>
              <w:contextualSpacing/>
            </w:pPr>
            <w:r>
              <w:t>Use context to identify the intended meaning of unfamiliar words (e.g., definitions, examples, restatements. Synonyms, contrast)</w:t>
            </w:r>
          </w:p>
          <w:p w:rsidR="000D0704" w:rsidRDefault="000D0704" w:rsidP="00C4712F">
            <w:pPr>
              <w:widowControl w:val="0"/>
              <w:autoSpaceDE w:val="0"/>
              <w:autoSpaceDN w:val="0"/>
              <w:adjustRightInd w:val="0"/>
              <w:contextualSpacing/>
            </w:pPr>
            <w:r>
              <w:t>6-8 S1C4 PO2</w:t>
            </w:r>
          </w:p>
        </w:tc>
      </w:tr>
    </w:tbl>
    <w:p w:rsidR="00C4712F" w:rsidRPr="00C4712F" w:rsidRDefault="00C4712F" w:rsidP="00C4712F">
      <w:pPr>
        <w:widowControl w:val="0"/>
        <w:autoSpaceDE w:val="0"/>
        <w:autoSpaceDN w:val="0"/>
        <w:adjustRightInd w:val="0"/>
        <w:spacing w:after="0" w:line="240" w:lineRule="auto"/>
        <w:contextualSpacing/>
      </w:pPr>
    </w:p>
    <w:p w:rsidR="00A72280" w:rsidRDefault="00C4712F" w:rsidP="00C4712F">
      <w:r>
        <w:t>AZ College and Career Ready Standards</w:t>
      </w:r>
    </w:p>
    <w:tbl>
      <w:tblPr>
        <w:tblStyle w:val="TableGrid"/>
        <w:tblW w:w="0" w:type="auto"/>
        <w:tblLook w:val="04A0"/>
      </w:tblPr>
      <w:tblGrid>
        <w:gridCol w:w="3672"/>
        <w:gridCol w:w="3672"/>
        <w:gridCol w:w="3672"/>
      </w:tblGrid>
      <w:tr w:rsidR="00C4712F" w:rsidTr="00C4712F">
        <w:tc>
          <w:tcPr>
            <w:tcW w:w="3672" w:type="dxa"/>
          </w:tcPr>
          <w:p w:rsidR="00C4712F" w:rsidRDefault="00E43B17" w:rsidP="00E43B17">
            <w:pPr>
              <w:jc w:val="center"/>
            </w:pPr>
            <w:r w:rsidRPr="005D0FE6">
              <w:rPr>
                <w:rFonts w:ascii="Calibri" w:eastAsia="Times New Roman" w:hAnsi="Calibri" w:cs="Times New Roman"/>
                <w:b/>
              </w:rPr>
              <w:t>Key Ideas and Details</w:t>
            </w:r>
          </w:p>
        </w:tc>
        <w:tc>
          <w:tcPr>
            <w:tcW w:w="3672" w:type="dxa"/>
          </w:tcPr>
          <w:p w:rsidR="00C4712F" w:rsidRDefault="00E43B17" w:rsidP="00E43B17">
            <w:pPr>
              <w:jc w:val="center"/>
            </w:pPr>
            <w:r w:rsidRPr="005D0FE6">
              <w:rPr>
                <w:rFonts w:ascii="Calibri" w:eastAsia="Times New Roman" w:hAnsi="Calibri" w:cs="Times New Roman"/>
                <w:b/>
              </w:rPr>
              <w:t>Production and Distribution of Writing</w:t>
            </w:r>
          </w:p>
        </w:tc>
        <w:tc>
          <w:tcPr>
            <w:tcW w:w="3672" w:type="dxa"/>
          </w:tcPr>
          <w:p w:rsidR="00C4712F" w:rsidRDefault="00E43B17" w:rsidP="00E43B17">
            <w:pPr>
              <w:jc w:val="center"/>
            </w:pPr>
            <w:r w:rsidRPr="005D0FE6">
              <w:rPr>
                <w:b/>
              </w:rPr>
              <w:t>Comprehension and Collaboration</w:t>
            </w:r>
          </w:p>
        </w:tc>
      </w:tr>
      <w:tr w:rsidR="00C4712F" w:rsidTr="00C4712F">
        <w:tc>
          <w:tcPr>
            <w:tcW w:w="3672" w:type="dxa"/>
          </w:tcPr>
          <w:p w:rsidR="00E43B17" w:rsidRPr="005D0FE6" w:rsidRDefault="00E43B17" w:rsidP="00E43B17">
            <w:pPr>
              <w:rPr>
                <w:rFonts w:ascii="Calibri" w:hAnsi="Calibri"/>
              </w:rPr>
            </w:pPr>
            <w:r w:rsidRPr="005D0FE6">
              <w:rPr>
                <w:rFonts w:ascii="Calibri" w:hAnsi="Calibri"/>
              </w:rPr>
              <w:t>Read closely to determine what the text says explicitly and to make logical inferences from it; cite specific textual evidence when writing or speaking to support conclusions drawn from the text. (6-12.RH.1)</w:t>
            </w:r>
          </w:p>
          <w:p w:rsidR="00C4712F" w:rsidRDefault="00C4712F" w:rsidP="00C4712F"/>
        </w:tc>
        <w:tc>
          <w:tcPr>
            <w:tcW w:w="3672" w:type="dxa"/>
          </w:tcPr>
          <w:p w:rsidR="00C4712F" w:rsidRDefault="00E43B17" w:rsidP="00C4712F">
            <w:r w:rsidRPr="005D0FE6">
              <w:rPr>
                <w:rFonts w:ascii="Calibri" w:eastAsia="Times New Roman" w:hAnsi="Calibri" w:cs="Times New Roman"/>
              </w:rPr>
              <w:t>Produce clear and coherent writing in which the development, organization, and style are appropriate to task, purpose, and audience. (6‐12.WHST.4)</w:t>
            </w:r>
          </w:p>
        </w:tc>
        <w:tc>
          <w:tcPr>
            <w:tcW w:w="3672" w:type="dxa"/>
          </w:tcPr>
          <w:p w:rsidR="00E43B17" w:rsidRPr="005D0FE6" w:rsidRDefault="00E43B17" w:rsidP="00E43B17">
            <w:r w:rsidRPr="005D0FE6">
              <w:rPr>
                <w:i/>
              </w:rPr>
              <w:t>Engage, initiate, and participate</w:t>
            </w:r>
            <w:r w:rsidRPr="005D0FE6">
              <w:t xml:space="preserve"> effectively in a range of collaborative discussions (one-on-one, in groups, and teacher-led) with diverse partners on grade </w:t>
            </w:r>
            <w:r w:rsidRPr="005D0FE6">
              <w:rPr>
                <w:i/>
              </w:rPr>
              <w:t>appropriate</w:t>
            </w:r>
            <w:r w:rsidRPr="005D0FE6">
              <w:t xml:space="preserve"> topics, texts, and issues, building on others’ ideas and expressing their own clearly. </w:t>
            </w:r>
          </w:p>
          <w:p w:rsidR="00E43B17" w:rsidRPr="005D0FE6" w:rsidRDefault="00E43B17" w:rsidP="00E43B17">
            <w:r w:rsidRPr="005D0FE6">
              <w:t>(6-12 SL.1.)</w:t>
            </w:r>
          </w:p>
          <w:p w:rsidR="00C4712F" w:rsidRDefault="00C4712F" w:rsidP="00C4712F"/>
        </w:tc>
      </w:tr>
    </w:tbl>
    <w:p w:rsidR="00C4712F" w:rsidRDefault="00C4712F" w:rsidP="00C4712F"/>
    <w:p w:rsidR="000C155E" w:rsidRDefault="000C155E" w:rsidP="000C155E">
      <w:pPr>
        <w:widowControl w:val="0"/>
        <w:autoSpaceDE w:val="0"/>
        <w:autoSpaceDN w:val="0"/>
        <w:adjustRightInd w:val="0"/>
        <w:spacing w:after="0" w:line="240" w:lineRule="auto"/>
        <w:jc w:val="right"/>
        <w:rPr>
          <w:rFonts w:eastAsiaTheme="minorEastAsia"/>
          <w:b/>
          <w:color w:val="000000" w:themeColor="text1"/>
          <w:kern w:val="24"/>
          <w:sz w:val="20"/>
          <w:szCs w:val="20"/>
        </w:rPr>
      </w:pPr>
    </w:p>
    <w:p w:rsidR="000C155E" w:rsidRDefault="000C155E" w:rsidP="000C155E">
      <w:pPr>
        <w:widowControl w:val="0"/>
        <w:autoSpaceDE w:val="0"/>
        <w:autoSpaceDN w:val="0"/>
        <w:adjustRightInd w:val="0"/>
        <w:spacing w:after="0" w:line="240" w:lineRule="auto"/>
        <w:jc w:val="right"/>
        <w:rPr>
          <w:rFonts w:eastAsiaTheme="minorEastAsia"/>
          <w:b/>
          <w:color w:val="000000" w:themeColor="text1"/>
          <w:kern w:val="24"/>
          <w:sz w:val="20"/>
          <w:szCs w:val="20"/>
        </w:rPr>
      </w:pPr>
    </w:p>
    <w:p w:rsidR="000C155E" w:rsidRDefault="000C155E" w:rsidP="000C155E">
      <w:pPr>
        <w:widowControl w:val="0"/>
        <w:autoSpaceDE w:val="0"/>
        <w:autoSpaceDN w:val="0"/>
        <w:adjustRightInd w:val="0"/>
        <w:spacing w:after="0" w:line="240" w:lineRule="auto"/>
        <w:rPr>
          <w:rFonts w:eastAsiaTheme="minorEastAsia"/>
          <w:b/>
          <w:color w:val="000000" w:themeColor="text1"/>
          <w:kern w:val="24"/>
          <w:sz w:val="20"/>
          <w:szCs w:val="20"/>
        </w:rPr>
      </w:pPr>
      <w:r>
        <w:rPr>
          <w:rFonts w:eastAsiaTheme="minorEastAsia"/>
          <w:b/>
          <w:color w:val="000000" w:themeColor="text1"/>
          <w:kern w:val="24"/>
          <w:sz w:val="20"/>
          <w:szCs w:val="20"/>
        </w:rPr>
        <w:tab/>
      </w:r>
    </w:p>
    <w:p w:rsidR="000C155E" w:rsidRDefault="000C155E" w:rsidP="000C155E">
      <w:pPr>
        <w:pStyle w:val="NormalWeb"/>
        <w:spacing w:before="0" w:beforeAutospacing="0" w:after="0" w:afterAutospacing="0"/>
        <w:rPr>
          <w:rFonts w:asciiTheme="minorHAnsi" w:eastAsiaTheme="minorEastAsia" w:hAnsiTheme="minorHAnsi" w:cstheme="minorBidi"/>
          <w:b/>
          <w:color w:val="000000" w:themeColor="text1"/>
          <w:kern w:val="24"/>
        </w:rPr>
      </w:pPr>
    </w:p>
    <w:p w:rsidR="000C155E" w:rsidRDefault="000C155E" w:rsidP="000C155E">
      <w:pPr>
        <w:pStyle w:val="NormalWeb"/>
        <w:spacing w:before="0" w:beforeAutospacing="0" w:after="0" w:afterAutospacing="0"/>
        <w:rPr>
          <w:rFonts w:asciiTheme="minorHAnsi" w:eastAsiaTheme="minorEastAsia" w:hAnsiTheme="minorHAnsi" w:cstheme="minorBidi"/>
          <w:b/>
          <w:color w:val="000000" w:themeColor="text1"/>
          <w:kern w:val="24"/>
        </w:rPr>
      </w:pPr>
    </w:p>
    <w:p w:rsidR="000C155E" w:rsidRDefault="000C155E" w:rsidP="000C155E">
      <w:pPr>
        <w:pStyle w:val="ListParagraph"/>
        <w:widowControl w:val="0"/>
        <w:autoSpaceDE w:val="0"/>
        <w:autoSpaceDN w:val="0"/>
        <w:adjustRightInd w:val="0"/>
        <w:spacing w:after="0" w:line="240" w:lineRule="auto"/>
        <w:rPr>
          <w:rFonts w:cs="Tahoma"/>
          <w:bCs/>
          <w:sz w:val="24"/>
          <w:szCs w:val="24"/>
        </w:rPr>
      </w:pPr>
    </w:p>
    <w:sectPr w:rsidR="000C155E" w:rsidSect="000C155E">
      <w:footerReference w:type="default" r:id="rId8"/>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3B17" w:rsidRDefault="00E43B17" w:rsidP="00AD075F">
      <w:pPr>
        <w:spacing w:after="0" w:line="240" w:lineRule="auto"/>
      </w:pPr>
      <w:r>
        <w:separator/>
      </w:r>
    </w:p>
  </w:endnote>
  <w:endnote w:type="continuationSeparator" w:id="1">
    <w:p w:rsidR="00E43B17" w:rsidRDefault="00E43B17" w:rsidP="00AD075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3B17" w:rsidRDefault="00E43B1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(April 2014)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Pr="00B76F72">
      <w:rPr>
        <w:rFonts w:eastAsiaTheme="minorEastAsia"/>
      </w:rPr>
      <w:fldChar w:fldCharType="begin"/>
    </w:r>
    <w:r>
      <w:instrText xml:space="preserve"> PAGE   \* MERGEFORMAT </w:instrText>
    </w:r>
    <w:r w:rsidRPr="00B76F72">
      <w:rPr>
        <w:rFonts w:eastAsiaTheme="minorEastAsia"/>
      </w:rPr>
      <w:fldChar w:fldCharType="separate"/>
    </w:r>
    <w:r w:rsidR="000D0704" w:rsidRPr="000D0704">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rsidR="00E43B17" w:rsidRDefault="00E43B17">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3B17" w:rsidRDefault="00E43B17" w:rsidP="00AD075F">
      <w:pPr>
        <w:spacing w:after="0" w:line="240" w:lineRule="auto"/>
      </w:pPr>
      <w:r>
        <w:separator/>
      </w:r>
    </w:p>
  </w:footnote>
  <w:footnote w:type="continuationSeparator" w:id="1">
    <w:p w:rsidR="00E43B17" w:rsidRDefault="00E43B17" w:rsidP="00AD075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7D0723"/>
    <w:multiLevelType w:val="hybridMultilevel"/>
    <w:tmpl w:val="0466332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0F312D"/>
    <w:multiLevelType w:val="hybridMultilevel"/>
    <w:tmpl w:val="968CF96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
    <w:nsid w:val="1E7B1121"/>
    <w:multiLevelType w:val="hybridMultilevel"/>
    <w:tmpl w:val="BBBEE860"/>
    <w:lvl w:ilvl="0" w:tplc="425E7166">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EFE3C09"/>
    <w:multiLevelType w:val="hybridMultilevel"/>
    <w:tmpl w:val="DC787F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nsid w:val="3B3F1F17"/>
    <w:multiLevelType w:val="hybridMultilevel"/>
    <w:tmpl w:val="BA3C0B12"/>
    <w:lvl w:ilvl="0" w:tplc="0EE6CE8E">
      <w:start w:val="1"/>
      <w:numFmt w:val="bullet"/>
      <w:lvlText w:val=""/>
      <w:lvlJc w:val="left"/>
      <w:pPr>
        <w:ind w:left="720" w:hanging="360"/>
      </w:pPr>
      <w:rPr>
        <w:rFonts w:ascii="Wingdings" w:hAnsi="Wingdings" w:hint="default"/>
        <w:b/>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3D937C72"/>
    <w:multiLevelType w:val="hybridMultilevel"/>
    <w:tmpl w:val="059E025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nsid w:val="45131CE1"/>
    <w:multiLevelType w:val="hybridMultilevel"/>
    <w:tmpl w:val="33E8C7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4D8249AC"/>
    <w:multiLevelType w:val="hybridMultilevel"/>
    <w:tmpl w:val="FD5E94F0"/>
    <w:lvl w:ilvl="0" w:tplc="0409000F">
      <w:start w:val="1"/>
      <w:numFmt w:val="decimal"/>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9">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nsid w:val="5C405C6F"/>
    <w:multiLevelType w:val="hybridMultilevel"/>
    <w:tmpl w:val="A1606F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E3A33C7"/>
    <w:multiLevelType w:val="hybridMultilevel"/>
    <w:tmpl w:val="3E36E7CE"/>
    <w:lvl w:ilvl="0" w:tplc="6D640454">
      <w:start w:val="1"/>
      <w:numFmt w:val="decimal"/>
      <w:lvlText w:val="%1."/>
      <w:lvlJc w:val="left"/>
      <w:pPr>
        <w:ind w:left="1440" w:hanging="360"/>
      </w:pPr>
      <w:rPr>
        <w:color w:val="FF000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692C0ED9"/>
    <w:multiLevelType w:val="hybridMultilevel"/>
    <w:tmpl w:val="A1606F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13C59F5"/>
    <w:multiLevelType w:val="hybridMultilevel"/>
    <w:tmpl w:val="B39CDB50"/>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7FFA752E"/>
    <w:multiLevelType w:val="hybridMultilevel"/>
    <w:tmpl w:val="7D2A55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
  </w:num>
  <w:num w:numId="3">
    <w:abstractNumId w:val="14"/>
  </w:num>
  <w:num w:numId="4">
    <w:abstractNumId w:val="6"/>
  </w:num>
  <w:num w:numId="5">
    <w:abstractNumId w:val="1"/>
  </w:num>
  <w:num w:numId="6">
    <w:abstractNumId w:val="2"/>
  </w:num>
  <w:num w:numId="7">
    <w:abstractNumId w:val="11"/>
  </w:num>
  <w:num w:numId="8">
    <w:abstractNumId w:val="8"/>
  </w:num>
  <w:num w:numId="9">
    <w:abstractNumId w:val="3"/>
  </w:num>
  <w:num w:numId="10">
    <w:abstractNumId w:val="10"/>
  </w:num>
  <w:num w:numId="11">
    <w:abstractNumId w:val="13"/>
  </w:num>
  <w:num w:numId="12">
    <w:abstractNumId w:val="7"/>
  </w:num>
  <w:num w:numId="13">
    <w:abstractNumId w:val="12"/>
  </w:num>
  <w:num w:numId="14">
    <w:abstractNumId w:val="15"/>
  </w:num>
  <w:num w:numId="15">
    <w:abstractNumId w:val="0"/>
  </w:num>
  <w:num w:numId="1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defaultTabStop w:val="720"/>
  <w:characterSpacingControl w:val="doNotCompress"/>
  <w:footnotePr>
    <w:footnote w:id="0"/>
    <w:footnote w:id="1"/>
  </w:footnotePr>
  <w:endnotePr>
    <w:endnote w:id="0"/>
    <w:endnote w:id="1"/>
  </w:endnotePr>
  <w:compat/>
  <w:rsids>
    <w:rsidRoot w:val="00A72280"/>
    <w:rsid w:val="000C155E"/>
    <w:rsid w:val="000D0704"/>
    <w:rsid w:val="00156635"/>
    <w:rsid w:val="002821CF"/>
    <w:rsid w:val="002C3A8E"/>
    <w:rsid w:val="007750E3"/>
    <w:rsid w:val="008420E3"/>
    <w:rsid w:val="009E3E8F"/>
    <w:rsid w:val="00A14859"/>
    <w:rsid w:val="00A72280"/>
    <w:rsid w:val="00AD075F"/>
    <w:rsid w:val="00B76F72"/>
    <w:rsid w:val="00C23D6D"/>
    <w:rsid w:val="00C4712F"/>
    <w:rsid w:val="00D169C2"/>
    <w:rsid w:val="00E43B17"/>
    <w:rsid w:val="00F314D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228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A722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2280"/>
  </w:style>
  <w:style w:type="paragraph" w:styleId="BalloonText">
    <w:name w:val="Balloon Text"/>
    <w:basedOn w:val="Normal"/>
    <w:link w:val="BalloonTextChar"/>
    <w:uiPriority w:val="99"/>
    <w:semiHidden/>
    <w:unhideWhenUsed/>
    <w:rsid w:val="00A722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72280"/>
    <w:rPr>
      <w:rFonts w:ascii="Tahoma" w:hAnsi="Tahoma" w:cs="Tahoma"/>
      <w:sz w:val="16"/>
      <w:szCs w:val="16"/>
    </w:rPr>
  </w:style>
  <w:style w:type="paragraph" w:styleId="ListParagraph">
    <w:name w:val="List Paragraph"/>
    <w:basedOn w:val="Normal"/>
    <w:uiPriority w:val="34"/>
    <w:qFormat/>
    <w:rsid w:val="00A72280"/>
    <w:pPr>
      <w:ind w:left="720"/>
    </w:pPr>
    <w:rPr>
      <w:rFonts w:ascii="Calibri" w:eastAsia="Calibri" w:hAnsi="Calibri" w:cs="Calibri"/>
    </w:rPr>
  </w:style>
  <w:style w:type="character" w:styleId="Hyperlink">
    <w:name w:val="Hyperlink"/>
    <w:basedOn w:val="DefaultParagraphFont"/>
    <w:uiPriority w:val="99"/>
    <w:unhideWhenUsed/>
    <w:rsid w:val="00A72280"/>
    <w:rPr>
      <w:color w:val="0000FF" w:themeColor="hyperlink"/>
      <w:u w:val="single"/>
    </w:rPr>
  </w:style>
  <w:style w:type="paragraph" w:styleId="Header">
    <w:name w:val="header"/>
    <w:basedOn w:val="Normal"/>
    <w:link w:val="HeaderChar"/>
    <w:uiPriority w:val="99"/>
    <w:semiHidden/>
    <w:unhideWhenUsed/>
    <w:rsid w:val="002C3A8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2C3A8E"/>
  </w:style>
  <w:style w:type="paragraph" w:styleId="NormalWeb">
    <w:name w:val="Normal (Web)"/>
    <w:basedOn w:val="Normal"/>
    <w:uiPriority w:val="99"/>
    <w:semiHidden/>
    <w:unhideWhenUsed/>
    <w:rsid w:val="000C155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C4712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3</Pages>
  <Words>784</Words>
  <Characters>4475</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Arizona Foundation for Legal Services &amp; Education</Company>
  <LinksUpToDate>false</LinksUpToDate>
  <CharactersWithSpaces>5249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dc:description/>
  <cp:lastModifiedBy>Diana Strouth</cp:lastModifiedBy>
  <cp:revision>5</cp:revision>
  <dcterms:created xsi:type="dcterms:W3CDTF">2014-07-18T20:01:00Z</dcterms:created>
  <dcterms:modified xsi:type="dcterms:W3CDTF">2014-08-02T18:05:00Z</dcterms:modified>
</cp:coreProperties>
</file>