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06C2" w:rsidRDefault="00B97B10" w:rsidP="00DD3CC7">
      <w:pPr>
        <w:jc w:val="center"/>
      </w:pPr>
      <w:r>
        <w:rPr>
          <w:rFonts w:ascii="Tahoma" w:hAnsi="Tahoma" w:cs="Tahoma"/>
          <w:b/>
          <w:bC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FLSE w bar fdn" style="width:161.25pt;height:75pt;visibility:visible">
            <v:imagedata r:id="rId7" o:title=""/>
          </v:shape>
        </w:pict>
      </w:r>
    </w:p>
    <w:p w:rsidR="00F706C2" w:rsidRPr="00DD3CC7" w:rsidRDefault="00F706C2"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F706C2" w:rsidRDefault="00F706C2" w:rsidP="00DD3CC7">
      <w:pPr>
        <w:spacing w:after="0" w:line="240" w:lineRule="auto"/>
        <w:jc w:val="center"/>
        <w:rPr>
          <w:b/>
          <w:bCs/>
          <w:sz w:val="24"/>
          <w:szCs w:val="24"/>
          <w:u w:val="single"/>
        </w:rPr>
      </w:pPr>
    </w:p>
    <w:p w:rsidR="00F706C2" w:rsidRPr="00802BD0" w:rsidRDefault="00F706C2" w:rsidP="006F791E">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F706C2" w:rsidRDefault="00F706C2" w:rsidP="006F791E">
      <w:pPr>
        <w:spacing w:after="0" w:line="240" w:lineRule="auto"/>
        <w:jc w:val="center"/>
        <w:rPr>
          <w:sz w:val="24"/>
          <w:szCs w:val="24"/>
        </w:rPr>
      </w:pPr>
      <w:r>
        <w:rPr>
          <w:sz w:val="24"/>
          <w:szCs w:val="24"/>
        </w:rPr>
        <w:t>Middle/High School</w:t>
      </w:r>
    </w:p>
    <w:p w:rsidR="00F706C2" w:rsidRDefault="00F706C2" w:rsidP="006F791E">
      <w:pPr>
        <w:widowControl w:val="0"/>
        <w:autoSpaceDE w:val="0"/>
        <w:autoSpaceDN w:val="0"/>
        <w:adjustRightInd w:val="0"/>
        <w:spacing w:after="0" w:line="240" w:lineRule="auto"/>
        <w:ind w:left="1710" w:hanging="1710"/>
        <w:jc w:val="center"/>
        <w:rPr>
          <w:b/>
          <w:bCs/>
        </w:rPr>
      </w:pPr>
      <w:r>
        <w:rPr>
          <w:b/>
          <w:bCs/>
        </w:rPr>
        <w:t>Consequences of Dating Violence Lesson Plan</w:t>
      </w:r>
    </w:p>
    <w:p w:rsidR="00F706C2" w:rsidRDefault="00F706C2" w:rsidP="006F791E">
      <w:pPr>
        <w:spacing w:after="0" w:line="240" w:lineRule="auto"/>
        <w:rPr>
          <w:b/>
          <w:bCs/>
          <w:sz w:val="24"/>
          <w:szCs w:val="24"/>
        </w:rPr>
      </w:pPr>
      <w:r w:rsidRPr="00B62F08">
        <w:rPr>
          <w:b/>
          <w:bCs/>
          <w:sz w:val="24"/>
          <w:szCs w:val="24"/>
        </w:rPr>
        <w:t>Objectives:</w:t>
      </w:r>
      <w:r>
        <w:rPr>
          <w:b/>
          <w:bCs/>
          <w:sz w:val="24"/>
          <w:szCs w:val="24"/>
        </w:rPr>
        <w:t xml:space="preserve">  </w:t>
      </w:r>
    </w:p>
    <w:p w:rsidR="00F706C2" w:rsidRPr="00FF2B84" w:rsidRDefault="00F706C2" w:rsidP="00C74F17">
      <w:pPr>
        <w:pStyle w:val="ListParagraph"/>
        <w:numPr>
          <w:ilvl w:val="0"/>
          <w:numId w:val="7"/>
        </w:numPr>
        <w:spacing w:after="0"/>
        <w:rPr>
          <w:sz w:val="24"/>
          <w:szCs w:val="24"/>
        </w:rPr>
      </w:pPr>
      <w:r w:rsidRPr="00FF2B84">
        <w:rPr>
          <w:sz w:val="24"/>
          <w:szCs w:val="24"/>
        </w:rPr>
        <w:t>The students will identify the most common criminal laws and applicable punishments associated with dating violence.</w:t>
      </w:r>
    </w:p>
    <w:p w:rsidR="00F706C2" w:rsidRPr="00FF2B84" w:rsidRDefault="00F706C2" w:rsidP="00C74F17">
      <w:pPr>
        <w:pStyle w:val="ListParagraph"/>
        <w:numPr>
          <w:ilvl w:val="0"/>
          <w:numId w:val="7"/>
        </w:numPr>
        <w:spacing w:after="0"/>
        <w:rPr>
          <w:sz w:val="24"/>
          <w:szCs w:val="24"/>
        </w:rPr>
      </w:pPr>
      <w:r w:rsidRPr="00FF2B84">
        <w:rPr>
          <w:sz w:val="24"/>
          <w:szCs w:val="24"/>
        </w:rPr>
        <w:t xml:space="preserve">The students will participate in a </w:t>
      </w:r>
      <w:r>
        <w:rPr>
          <w:sz w:val="24"/>
          <w:szCs w:val="24"/>
        </w:rPr>
        <w:t>Pro Se Court</w:t>
      </w:r>
      <w:r w:rsidRPr="00FF2B84">
        <w:rPr>
          <w:sz w:val="24"/>
          <w:szCs w:val="24"/>
        </w:rPr>
        <w:t xml:space="preserve"> </w:t>
      </w:r>
    </w:p>
    <w:p w:rsidR="00F706C2" w:rsidRPr="00D41984" w:rsidRDefault="00F706C2" w:rsidP="006F791E">
      <w:pPr>
        <w:spacing w:after="0"/>
        <w:rPr>
          <w:b/>
          <w:bCs/>
          <w:sz w:val="24"/>
          <w:szCs w:val="24"/>
        </w:rPr>
      </w:pPr>
      <w:r w:rsidRPr="00D41984">
        <w:rPr>
          <w:b/>
          <w:bCs/>
          <w:sz w:val="24"/>
          <w:szCs w:val="24"/>
        </w:rPr>
        <w:t>Materials:</w:t>
      </w:r>
    </w:p>
    <w:p w:rsidR="00F706C2" w:rsidRPr="00FF2B84" w:rsidRDefault="00A8437C" w:rsidP="00C74F17">
      <w:pPr>
        <w:pStyle w:val="ListParagraph"/>
        <w:numPr>
          <w:ilvl w:val="0"/>
          <w:numId w:val="8"/>
        </w:numPr>
        <w:spacing w:after="0"/>
        <w:rPr>
          <w:sz w:val="24"/>
          <w:szCs w:val="24"/>
        </w:rPr>
      </w:pPr>
      <w:r>
        <w:rPr>
          <w:sz w:val="24"/>
          <w:szCs w:val="24"/>
        </w:rPr>
        <w:t>Flip C</w:t>
      </w:r>
      <w:r w:rsidR="00F706C2" w:rsidRPr="00FF2B84">
        <w:rPr>
          <w:sz w:val="24"/>
          <w:szCs w:val="24"/>
        </w:rPr>
        <w:t>hart paper</w:t>
      </w:r>
    </w:p>
    <w:p w:rsidR="00073DEF" w:rsidRPr="00FF2B84" w:rsidRDefault="00372772" w:rsidP="00C74F17">
      <w:pPr>
        <w:pStyle w:val="ListParagraph"/>
        <w:numPr>
          <w:ilvl w:val="0"/>
          <w:numId w:val="8"/>
        </w:numPr>
        <w:spacing w:after="0"/>
        <w:rPr>
          <w:sz w:val="24"/>
          <w:szCs w:val="24"/>
        </w:rPr>
      </w:pPr>
      <w:r>
        <w:rPr>
          <w:sz w:val="24"/>
          <w:szCs w:val="24"/>
        </w:rPr>
        <w:t>F</w:t>
      </w:r>
      <w:r w:rsidR="00A8437C">
        <w:rPr>
          <w:sz w:val="24"/>
          <w:szCs w:val="24"/>
        </w:rPr>
        <w:t>lip C</w:t>
      </w:r>
      <w:r w:rsidR="00073DEF">
        <w:rPr>
          <w:sz w:val="24"/>
          <w:szCs w:val="24"/>
        </w:rPr>
        <w:t>hart paper with focused laws</w:t>
      </w:r>
      <w:r>
        <w:rPr>
          <w:sz w:val="24"/>
          <w:szCs w:val="24"/>
        </w:rPr>
        <w:t xml:space="preserve"> posted (see Each One-Teach One Cards)</w:t>
      </w:r>
    </w:p>
    <w:p w:rsidR="00F706C2" w:rsidRPr="00FF2B84" w:rsidRDefault="00F706C2" w:rsidP="00C74F17">
      <w:pPr>
        <w:pStyle w:val="ListParagraph"/>
        <w:numPr>
          <w:ilvl w:val="0"/>
          <w:numId w:val="8"/>
        </w:numPr>
        <w:spacing w:after="0"/>
        <w:rPr>
          <w:sz w:val="24"/>
          <w:szCs w:val="24"/>
        </w:rPr>
      </w:pPr>
      <w:r w:rsidRPr="00FF2B84">
        <w:rPr>
          <w:sz w:val="24"/>
          <w:szCs w:val="24"/>
        </w:rPr>
        <w:t>Handout with specified laws/punishments for each student</w:t>
      </w:r>
    </w:p>
    <w:p w:rsidR="00F706C2" w:rsidRDefault="00F706C2" w:rsidP="00C74F17">
      <w:pPr>
        <w:pStyle w:val="ListParagraph"/>
        <w:numPr>
          <w:ilvl w:val="0"/>
          <w:numId w:val="8"/>
        </w:numPr>
        <w:spacing w:after="0"/>
        <w:rPr>
          <w:sz w:val="24"/>
          <w:szCs w:val="24"/>
        </w:rPr>
      </w:pPr>
      <w:r>
        <w:rPr>
          <w:sz w:val="24"/>
          <w:szCs w:val="24"/>
        </w:rPr>
        <w:t>Robes and gavels for judges</w:t>
      </w:r>
    </w:p>
    <w:p w:rsidR="00F706C2" w:rsidRPr="00FF2B84" w:rsidRDefault="00F706C2" w:rsidP="00C74F17">
      <w:pPr>
        <w:pStyle w:val="ListParagraph"/>
        <w:numPr>
          <w:ilvl w:val="0"/>
          <w:numId w:val="8"/>
        </w:numPr>
        <w:spacing w:after="0"/>
        <w:rPr>
          <w:sz w:val="24"/>
          <w:szCs w:val="24"/>
        </w:rPr>
      </w:pPr>
      <w:r>
        <w:rPr>
          <w:sz w:val="24"/>
          <w:szCs w:val="24"/>
        </w:rPr>
        <w:t>Handout on Dating Scenario</w:t>
      </w:r>
    </w:p>
    <w:p w:rsidR="00F706C2" w:rsidRDefault="00F706C2" w:rsidP="006F791E">
      <w:pPr>
        <w:spacing w:after="0"/>
        <w:rPr>
          <w:b/>
          <w:bCs/>
          <w:sz w:val="24"/>
          <w:szCs w:val="24"/>
        </w:rPr>
      </w:pPr>
      <w:r w:rsidRPr="00D41984">
        <w:rPr>
          <w:b/>
          <w:bCs/>
          <w:sz w:val="24"/>
          <w:szCs w:val="24"/>
        </w:rPr>
        <w:t>Time</w:t>
      </w:r>
      <w:r>
        <w:rPr>
          <w:b/>
          <w:bCs/>
          <w:sz w:val="24"/>
          <w:szCs w:val="24"/>
        </w:rPr>
        <w:t>frame:  50 minutes</w:t>
      </w:r>
    </w:p>
    <w:p w:rsidR="00F706C2" w:rsidRPr="00B97B10" w:rsidRDefault="00F706C2" w:rsidP="006F791E">
      <w:pPr>
        <w:spacing w:after="0"/>
        <w:rPr>
          <w:b/>
          <w:bCs/>
          <w:sz w:val="24"/>
          <w:szCs w:val="24"/>
        </w:rPr>
      </w:pPr>
      <w:r w:rsidRPr="00B97B10">
        <w:rPr>
          <w:b/>
          <w:bCs/>
          <w:sz w:val="24"/>
          <w:szCs w:val="24"/>
        </w:rPr>
        <w:t xml:space="preserve">Activity: </w:t>
      </w:r>
    </w:p>
    <w:p w:rsidR="00F706C2" w:rsidRDefault="00F706C2" w:rsidP="006F791E">
      <w:pPr>
        <w:widowControl w:val="0"/>
        <w:numPr>
          <w:ilvl w:val="3"/>
          <w:numId w:val="4"/>
        </w:numPr>
        <w:autoSpaceDE w:val="0"/>
        <w:autoSpaceDN w:val="0"/>
        <w:adjustRightInd w:val="0"/>
        <w:spacing w:after="0" w:line="240" w:lineRule="auto"/>
        <w:rPr>
          <w:sz w:val="24"/>
          <w:szCs w:val="24"/>
        </w:rPr>
      </w:pPr>
      <w:r w:rsidRPr="00E171E0">
        <w:rPr>
          <w:sz w:val="24"/>
          <w:szCs w:val="24"/>
        </w:rPr>
        <w:t>Begin by dividing participants into groups of 4-5</w:t>
      </w:r>
      <w:r w:rsidR="008509E3">
        <w:rPr>
          <w:sz w:val="24"/>
          <w:szCs w:val="24"/>
        </w:rPr>
        <w:t xml:space="preserve"> students in each</w:t>
      </w:r>
      <w:r w:rsidRPr="00E171E0">
        <w:rPr>
          <w:sz w:val="24"/>
          <w:szCs w:val="24"/>
        </w:rPr>
        <w:t>.</w:t>
      </w:r>
      <w:r>
        <w:rPr>
          <w:sz w:val="24"/>
          <w:szCs w:val="24"/>
        </w:rPr>
        <w:t xml:space="preserve">  Ask them to brainstorm their ideas of what laws are associated with dating violence.  The students will write the laws down on a </w:t>
      </w:r>
      <w:r w:rsidR="008509E3">
        <w:rPr>
          <w:sz w:val="24"/>
          <w:szCs w:val="24"/>
        </w:rPr>
        <w:t>f</w:t>
      </w:r>
      <w:r w:rsidR="00A8437C">
        <w:rPr>
          <w:sz w:val="24"/>
          <w:szCs w:val="24"/>
        </w:rPr>
        <w:t xml:space="preserve">lip </w:t>
      </w:r>
      <w:r w:rsidR="008509E3">
        <w:rPr>
          <w:sz w:val="24"/>
          <w:szCs w:val="24"/>
        </w:rPr>
        <w:t>c</w:t>
      </w:r>
      <w:r w:rsidR="00A8437C">
        <w:rPr>
          <w:sz w:val="24"/>
          <w:szCs w:val="24"/>
        </w:rPr>
        <w:t>hart paper</w:t>
      </w:r>
      <w:r>
        <w:rPr>
          <w:sz w:val="24"/>
          <w:szCs w:val="24"/>
        </w:rPr>
        <w:t xml:space="preserve">.  Once they complete this activity, a pre-filled flip chart paper with focused laws such as assault, aggravated assault, aggravated domestic violence, threatening/intimidating, sexual assault, sexual abuse, kidnapping, stalking, interfering with judicial proceedings such as violating court orders </w:t>
      </w:r>
      <w:r w:rsidR="008509E3">
        <w:rPr>
          <w:sz w:val="24"/>
          <w:szCs w:val="24"/>
        </w:rPr>
        <w:t>(i.e.</w:t>
      </w:r>
      <w:r>
        <w:rPr>
          <w:sz w:val="24"/>
          <w:szCs w:val="24"/>
        </w:rPr>
        <w:t xml:space="preserve"> Orders of Protection and Injunctions against Harassment</w:t>
      </w:r>
      <w:r w:rsidR="008509E3">
        <w:rPr>
          <w:sz w:val="24"/>
          <w:szCs w:val="24"/>
        </w:rPr>
        <w:t>)</w:t>
      </w:r>
      <w:r>
        <w:rPr>
          <w:sz w:val="24"/>
          <w:szCs w:val="24"/>
        </w:rPr>
        <w:t xml:space="preserve">, harassment and trespassing will be flipped over and discussed.  The groups will be asked if they came up with any other laws that might also be applicable.  </w:t>
      </w:r>
    </w:p>
    <w:p w:rsidR="0081377B" w:rsidRDefault="00F706C2" w:rsidP="006F791E">
      <w:pPr>
        <w:widowControl w:val="0"/>
        <w:numPr>
          <w:ilvl w:val="3"/>
          <w:numId w:val="4"/>
        </w:numPr>
        <w:autoSpaceDE w:val="0"/>
        <w:autoSpaceDN w:val="0"/>
        <w:adjustRightInd w:val="0"/>
        <w:spacing w:after="0" w:line="240" w:lineRule="auto"/>
        <w:rPr>
          <w:sz w:val="24"/>
          <w:szCs w:val="24"/>
        </w:rPr>
      </w:pPr>
      <w:r>
        <w:rPr>
          <w:sz w:val="24"/>
          <w:szCs w:val="24"/>
        </w:rPr>
        <w:t xml:space="preserve">The students will then be divided into </w:t>
      </w:r>
      <w:r w:rsidR="008509E3">
        <w:rPr>
          <w:sz w:val="24"/>
          <w:szCs w:val="24"/>
        </w:rPr>
        <w:t>teams</w:t>
      </w:r>
      <w:r>
        <w:rPr>
          <w:sz w:val="24"/>
          <w:szCs w:val="24"/>
        </w:rPr>
        <w:t xml:space="preserve"> of two with a note card containing the focused laws.  One card will contain the law and definition and the other card will contain the applicable punishment for the law.  In </w:t>
      </w:r>
      <w:r w:rsidR="008509E3">
        <w:rPr>
          <w:sz w:val="24"/>
          <w:szCs w:val="24"/>
        </w:rPr>
        <w:t>team</w:t>
      </w:r>
      <w:r>
        <w:rPr>
          <w:sz w:val="24"/>
          <w:szCs w:val="24"/>
        </w:rPr>
        <w:t xml:space="preserve">s of two, they will participate in an “Each one, teach one” exercise until they have met with each </w:t>
      </w:r>
      <w:r w:rsidR="008509E3">
        <w:rPr>
          <w:sz w:val="24"/>
          <w:szCs w:val="24"/>
        </w:rPr>
        <w:t>team</w:t>
      </w:r>
      <w:r>
        <w:rPr>
          <w:sz w:val="24"/>
          <w:szCs w:val="24"/>
        </w:rPr>
        <w:t xml:space="preserve">.  </w:t>
      </w:r>
      <w:r w:rsidR="0051026E">
        <w:rPr>
          <w:sz w:val="24"/>
          <w:szCs w:val="24"/>
        </w:rPr>
        <w:t xml:space="preserve">(Each one Teach One- teams read their own note cards then teach their information to another team. They will then listen as the other team teaches their </w:t>
      </w:r>
      <w:r w:rsidR="0081377B">
        <w:rPr>
          <w:sz w:val="24"/>
          <w:szCs w:val="24"/>
        </w:rPr>
        <w:t>note card to them. After both teams have exchanged their information, each team should then find another team to teach their fact to)</w:t>
      </w:r>
    </w:p>
    <w:p w:rsidR="00F706C2" w:rsidRDefault="0081377B" w:rsidP="006F791E">
      <w:pPr>
        <w:widowControl w:val="0"/>
        <w:numPr>
          <w:ilvl w:val="3"/>
          <w:numId w:val="4"/>
        </w:numPr>
        <w:autoSpaceDE w:val="0"/>
        <w:autoSpaceDN w:val="0"/>
        <w:adjustRightInd w:val="0"/>
        <w:spacing w:after="0" w:line="240" w:lineRule="auto"/>
        <w:rPr>
          <w:sz w:val="24"/>
          <w:szCs w:val="24"/>
        </w:rPr>
      </w:pPr>
      <w:r>
        <w:rPr>
          <w:sz w:val="24"/>
          <w:szCs w:val="24"/>
        </w:rPr>
        <w:t>After all teams have had an opportunity to teach their note card and learn from others, t</w:t>
      </w:r>
      <w:r w:rsidR="00F706C2">
        <w:rPr>
          <w:sz w:val="24"/>
          <w:szCs w:val="24"/>
        </w:rPr>
        <w:t xml:space="preserve">he </w:t>
      </w:r>
      <w:r>
        <w:rPr>
          <w:sz w:val="24"/>
          <w:szCs w:val="24"/>
        </w:rPr>
        <w:t>teams</w:t>
      </w:r>
      <w:r w:rsidR="00F706C2">
        <w:rPr>
          <w:sz w:val="24"/>
          <w:szCs w:val="24"/>
        </w:rPr>
        <w:t xml:space="preserve"> will then </w:t>
      </w:r>
      <w:r>
        <w:rPr>
          <w:sz w:val="24"/>
          <w:szCs w:val="24"/>
        </w:rPr>
        <w:t>report</w:t>
      </w:r>
      <w:r w:rsidR="00F706C2">
        <w:rPr>
          <w:sz w:val="24"/>
          <w:szCs w:val="24"/>
        </w:rPr>
        <w:t xml:space="preserve"> out something they learned from another </w:t>
      </w:r>
      <w:r w:rsidR="008509E3">
        <w:rPr>
          <w:sz w:val="24"/>
          <w:szCs w:val="24"/>
        </w:rPr>
        <w:t>team</w:t>
      </w:r>
      <w:r w:rsidR="00F706C2">
        <w:rPr>
          <w:sz w:val="24"/>
          <w:szCs w:val="24"/>
        </w:rPr>
        <w:t>.</w:t>
      </w:r>
    </w:p>
    <w:p w:rsidR="00F706C2" w:rsidRDefault="00F706C2" w:rsidP="006F791E">
      <w:pPr>
        <w:widowControl w:val="0"/>
        <w:numPr>
          <w:ilvl w:val="3"/>
          <w:numId w:val="4"/>
        </w:numPr>
        <w:autoSpaceDE w:val="0"/>
        <w:autoSpaceDN w:val="0"/>
        <w:adjustRightInd w:val="0"/>
        <w:spacing w:after="0" w:line="240" w:lineRule="auto"/>
        <w:rPr>
          <w:sz w:val="24"/>
          <w:szCs w:val="24"/>
        </w:rPr>
      </w:pPr>
      <w:r>
        <w:rPr>
          <w:sz w:val="24"/>
          <w:szCs w:val="24"/>
        </w:rPr>
        <w:t>As a whole group, the class will discuss any other applicable law(s) that may have been excluded from the “focused” ones discussed.</w:t>
      </w:r>
    </w:p>
    <w:p w:rsidR="00F706C2" w:rsidRPr="00037054" w:rsidRDefault="00F706C2" w:rsidP="00163474">
      <w:pPr>
        <w:widowControl w:val="0"/>
        <w:numPr>
          <w:ilvl w:val="3"/>
          <w:numId w:val="4"/>
        </w:numPr>
        <w:autoSpaceDE w:val="0"/>
        <w:autoSpaceDN w:val="0"/>
        <w:adjustRightInd w:val="0"/>
        <w:spacing w:after="0" w:line="240" w:lineRule="auto"/>
        <w:rPr>
          <w:b/>
          <w:bCs/>
          <w:sz w:val="24"/>
          <w:szCs w:val="24"/>
        </w:rPr>
      </w:pPr>
      <w:r w:rsidRPr="00C97BF4">
        <w:rPr>
          <w:sz w:val="24"/>
          <w:szCs w:val="24"/>
        </w:rPr>
        <w:t xml:space="preserve">The class will then participate in a </w:t>
      </w:r>
      <w:r>
        <w:rPr>
          <w:sz w:val="24"/>
          <w:szCs w:val="24"/>
        </w:rPr>
        <w:t>‘Pro Se Court’</w:t>
      </w:r>
      <w:r w:rsidRPr="00C97BF4">
        <w:rPr>
          <w:sz w:val="24"/>
          <w:szCs w:val="24"/>
        </w:rPr>
        <w:t xml:space="preserve"> regarding a hypothetical situation.  </w:t>
      </w:r>
      <w:r>
        <w:rPr>
          <w:sz w:val="24"/>
          <w:szCs w:val="24"/>
        </w:rPr>
        <w:t xml:space="preserve">Have students number off by threes.  Ones will be defense lawyers representing a defendant; twos will be the </w:t>
      </w:r>
      <w:r>
        <w:rPr>
          <w:sz w:val="24"/>
          <w:szCs w:val="24"/>
        </w:rPr>
        <w:lastRenderedPageBreak/>
        <w:t>prosecuting lawyers representing the victim and threes will be the judges hearing the case.  If you have an uneven number of students, include an extra judge.</w:t>
      </w:r>
    </w:p>
    <w:p w:rsidR="00F706C2" w:rsidRPr="00B162A3" w:rsidRDefault="00F706C2" w:rsidP="00163474">
      <w:pPr>
        <w:widowControl w:val="0"/>
        <w:numPr>
          <w:ilvl w:val="3"/>
          <w:numId w:val="4"/>
        </w:numPr>
        <w:autoSpaceDE w:val="0"/>
        <w:autoSpaceDN w:val="0"/>
        <w:adjustRightInd w:val="0"/>
        <w:spacing w:after="0" w:line="240" w:lineRule="auto"/>
        <w:rPr>
          <w:b/>
          <w:bCs/>
          <w:sz w:val="24"/>
          <w:szCs w:val="24"/>
        </w:rPr>
      </w:pPr>
      <w:r>
        <w:rPr>
          <w:sz w:val="24"/>
          <w:szCs w:val="24"/>
        </w:rPr>
        <w:t>Have students move into their groups of all ones, all twos and all threes.  Give each student a handout with the scenario and explanation of their role and arguments.  Have groups read their handout and discuss.  Group One should brainstorm facts based on what they have learned about dating abuse to formulate their defense. Group Two should do the same to formulate their support of the guilt of the defendant and Group Three (judges) should discuss what types of questions they may ask to obtain the facts of the case and reviewing what they know about dating violence.  **Although the groups are brainstorming together, each student should take their own notes because they will make their arguments as individuals.</w:t>
      </w:r>
    </w:p>
    <w:p w:rsidR="00F706C2" w:rsidRPr="00B162A3" w:rsidRDefault="00F706C2" w:rsidP="00163474">
      <w:pPr>
        <w:widowControl w:val="0"/>
        <w:numPr>
          <w:ilvl w:val="3"/>
          <w:numId w:val="4"/>
        </w:numPr>
        <w:autoSpaceDE w:val="0"/>
        <w:autoSpaceDN w:val="0"/>
        <w:adjustRightInd w:val="0"/>
        <w:spacing w:after="0" w:line="240" w:lineRule="auto"/>
        <w:rPr>
          <w:b/>
          <w:bCs/>
          <w:sz w:val="24"/>
          <w:szCs w:val="24"/>
        </w:rPr>
      </w:pPr>
      <w:r w:rsidRPr="00B162A3">
        <w:rPr>
          <w:sz w:val="24"/>
          <w:szCs w:val="24"/>
        </w:rPr>
        <w:t xml:space="preserve">Facilitator should walk around the room checking for understanding. </w:t>
      </w:r>
      <w:r w:rsidR="003279E2">
        <w:rPr>
          <w:sz w:val="24"/>
          <w:szCs w:val="24"/>
        </w:rPr>
        <w:t>As the groups are brainstorming, hand</w:t>
      </w:r>
      <w:r w:rsidRPr="00B162A3">
        <w:rPr>
          <w:sz w:val="24"/>
          <w:szCs w:val="24"/>
        </w:rPr>
        <w:t xml:space="preserve"> each group member a card with a different letter of the alphabet, (prepare three of each letter to match the number of students</w:t>
      </w:r>
      <w:r>
        <w:rPr>
          <w:sz w:val="24"/>
          <w:szCs w:val="24"/>
        </w:rPr>
        <w:t>, i.e. ‘A’, ‘B’ &amp; ‘C’</w:t>
      </w:r>
      <w:r w:rsidRPr="00B162A3">
        <w:rPr>
          <w:sz w:val="24"/>
          <w:szCs w:val="24"/>
        </w:rPr>
        <w:t xml:space="preserve">).  </w:t>
      </w:r>
    </w:p>
    <w:p w:rsidR="00F706C2" w:rsidRPr="00073DEF" w:rsidRDefault="00F706C2" w:rsidP="00163474">
      <w:pPr>
        <w:widowControl w:val="0"/>
        <w:numPr>
          <w:ilvl w:val="3"/>
          <w:numId w:val="4"/>
        </w:numPr>
        <w:autoSpaceDE w:val="0"/>
        <w:autoSpaceDN w:val="0"/>
        <w:adjustRightInd w:val="0"/>
        <w:spacing w:after="0" w:line="240" w:lineRule="auto"/>
        <w:rPr>
          <w:b/>
          <w:bCs/>
          <w:sz w:val="24"/>
          <w:szCs w:val="24"/>
        </w:rPr>
      </w:pPr>
      <w:r>
        <w:rPr>
          <w:sz w:val="24"/>
          <w:szCs w:val="24"/>
        </w:rPr>
        <w:t>When time is up, group students according to their assigned letter, i.e., all A’s, all B’s, and all</w:t>
      </w:r>
      <w:r w:rsidR="00073DEF">
        <w:rPr>
          <w:sz w:val="24"/>
          <w:szCs w:val="24"/>
        </w:rPr>
        <w:t xml:space="preserve"> </w:t>
      </w:r>
      <w:r>
        <w:rPr>
          <w:sz w:val="24"/>
          <w:szCs w:val="24"/>
        </w:rPr>
        <w:t>C’s.  There should be a defense lawyer, prosecuting lawyer and a judge in each group.  Give groups 10 minutes to try their case and have judges ready to report verdict.  The Prosecution should go first, then the defense. Each side should receive 5 minutes to present their case; however, if you would like to give each side a chance to give a rebuttal, you may want to shorten their presentation to allow time for rebuttal.</w:t>
      </w:r>
    </w:p>
    <w:p w:rsidR="00F706C2" w:rsidRPr="009C43F5" w:rsidRDefault="00F706C2" w:rsidP="00163474">
      <w:pPr>
        <w:widowControl w:val="0"/>
        <w:numPr>
          <w:ilvl w:val="3"/>
          <w:numId w:val="4"/>
        </w:numPr>
        <w:autoSpaceDE w:val="0"/>
        <w:autoSpaceDN w:val="0"/>
        <w:adjustRightInd w:val="0"/>
        <w:spacing w:after="0" w:line="240" w:lineRule="auto"/>
        <w:rPr>
          <w:b/>
          <w:bCs/>
          <w:sz w:val="24"/>
          <w:szCs w:val="24"/>
        </w:rPr>
      </w:pPr>
      <w:r>
        <w:rPr>
          <w:sz w:val="24"/>
          <w:szCs w:val="24"/>
        </w:rPr>
        <w:t xml:space="preserve">At the end of 10 minutes (all groups should have started at the same time), ask the “judges” to share with the class who they ruled in favor of. The judge should also provide why they made their ruling.  The ruling should be made based on </w:t>
      </w:r>
      <w:r w:rsidRPr="00073DEF">
        <w:rPr>
          <w:b/>
          <w:bCs/>
          <w:i/>
          <w:iCs/>
          <w:sz w:val="24"/>
          <w:szCs w:val="24"/>
        </w:rPr>
        <w:t>factual</w:t>
      </w:r>
      <w:r>
        <w:rPr>
          <w:sz w:val="24"/>
          <w:szCs w:val="24"/>
        </w:rPr>
        <w:t xml:space="preserve"> arguments not just persuasive arguments.  Facilitator should validate or gently correct the facts presented.</w:t>
      </w:r>
    </w:p>
    <w:p w:rsidR="00F706C2" w:rsidRPr="001D2DB8" w:rsidRDefault="00F706C2" w:rsidP="00163474">
      <w:pPr>
        <w:widowControl w:val="0"/>
        <w:numPr>
          <w:ilvl w:val="3"/>
          <w:numId w:val="4"/>
        </w:numPr>
        <w:autoSpaceDE w:val="0"/>
        <w:autoSpaceDN w:val="0"/>
        <w:adjustRightInd w:val="0"/>
        <w:spacing w:after="0" w:line="240" w:lineRule="auto"/>
        <w:rPr>
          <w:b/>
          <w:bCs/>
          <w:sz w:val="24"/>
          <w:szCs w:val="24"/>
        </w:rPr>
      </w:pPr>
      <w:r>
        <w:rPr>
          <w:sz w:val="24"/>
          <w:szCs w:val="24"/>
        </w:rPr>
        <w:t>Have student return to their individual seats. Review with students abusive/illegal behaviors in the scenario:</w:t>
      </w:r>
    </w:p>
    <w:p w:rsidR="00F706C2" w:rsidRPr="001D2DB8" w:rsidRDefault="00F706C2" w:rsidP="001D2DB8">
      <w:pPr>
        <w:pStyle w:val="ListParagraph"/>
        <w:widowControl w:val="0"/>
        <w:numPr>
          <w:ilvl w:val="0"/>
          <w:numId w:val="9"/>
        </w:numPr>
        <w:autoSpaceDE w:val="0"/>
        <w:autoSpaceDN w:val="0"/>
        <w:adjustRightInd w:val="0"/>
        <w:spacing w:after="0" w:line="240" w:lineRule="auto"/>
        <w:rPr>
          <w:b/>
          <w:bCs/>
          <w:sz w:val="24"/>
          <w:szCs w:val="24"/>
        </w:rPr>
      </w:pPr>
      <w:r>
        <w:rPr>
          <w:sz w:val="24"/>
          <w:szCs w:val="24"/>
        </w:rPr>
        <w:t>Stalking</w:t>
      </w:r>
      <w:r w:rsidRPr="001D2DB8">
        <w:rPr>
          <w:sz w:val="24"/>
          <w:szCs w:val="24"/>
        </w:rPr>
        <w:t xml:space="preserve"> </w:t>
      </w:r>
    </w:p>
    <w:p w:rsidR="00F706C2" w:rsidRPr="001D2DB8" w:rsidRDefault="00F706C2" w:rsidP="001D2DB8">
      <w:pPr>
        <w:pStyle w:val="ListParagraph"/>
        <w:widowControl w:val="0"/>
        <w:numPr>
          <w:ilvl w:val="0"/>
          <w:numId w:val="9"/>
        </w:numPr>
        <w:autoSpaceDE w:val="0"/>
        <w:autoSpaceDN w:val="0"/>
        <w:adjustRightInd w:val="0"/>
        <w:spacing w:after="0" w:line="240" w:lineRule="auto"/>
        <w:rPr>
          <w:b/>
          <w:bCs/>
          <w:sz w:val="24"/>
          <w:szCs w:val="24"/>
        </w:rPr>
      </w:pPr>
      <w:r>
        <w:rPr>
          <w:sz w:val="24"/>
          <w:szCs w:val="24"/>
        </w:rPr>
        <w:t>Harassment</w:t>
      </w:r>
      <w:r w:rsidRPr="001D2DB8">
        <w:rPr>
          <w:sz w:val="24"/>
          <w:szCs w:val="24"/>
        </w:rPr>
        <w:t xml:space="preserve"> </w:t>
      </w:r>
    </w:p>
    <w:p w:rsidR="00F706C2" w:rsidRPr="001D2DB8" w:rsidRDefault="00F706C2" w:rsidP="001D2DB8">
      <w:pPr>
        <w:pStyle w:val="ListParagraph"/>
        <w:widowControl w:val="0"/>
        <w:numPr>
          <w:ilvl w:val="0"/>
          <w:numId w:val="9"/>
        </w:numPr>
        <w:autoSpaceDE w:val="0"/>
        <w:autoSpaceDN w:val="0"/>
        <w:adjustRightInd w:val="0"/>
        <w:spacing w:after="0" w:line="240" w:lineRule="auto"/>
        <w:rPr>
          <w:b/>
          <w:bCs/>
          <w:sz w:val="24"/>
          <w:szCs w:val="24"/>
        </w:rPr>
      </w:pPr>
      <w:r>
        <w:rPr>
          <w:sz w:val="24"/>
          <w:szCs w:val="24"/>
        </w:rPr>
        <w:t>T</w:t>
      </w:r>
      <w:r w:rsidRPr="001D2DB8">
        <w:rPr>
          <w:sz w:val="24"/>
          <w:szCs w:val="24"/>
        </w:rPr>
        <w:t xml:space="preserve">respassing </w:t>
      </w:r>
    </w:p>
    <w:p w:rsidR="00F706C2" w:rsidRPr="001D2DB8" w:rsidRDefault="00F706C2" w:rsidP="001D2DB8">
      <w:pPr>
        <w:pStyle w:val="ListParagraph"/>
        <w:widowControl w:val="0"/>
        <w:numPr>
          <w:ilvl w:val="0"/>
          <w:numId w:val="9"/>
        </w:numPr>
        <w:autoSpaceDE w:val="0"/>
        <w:autoSpaceDN w:val="0"/>
        <w:adjustRightInd w:val="0"/>
        <w:spacing w:after="0" w:line="240" w:lineRule="auto"/>
        <w:rPr>
          <w:b/>
          <w:bCs/>
          <w:sz w:val="24"/>
          <w:szCs w:val="24"/>
        </w:rPr>
      </w:pPr>
      <w:r>
        <w:rPr>
          <w:sz w:val="24"/>
          <w:szCs w:val="24"/>
        </w:rPr>
        <w:t>T</w:t>
      </w:r>
      <w:r w:rsidRPr="001D2DB8">
        <w:rPr>
          <w:sz w:val="24"/>
          <w:szCs w:val="24"/>
        </w:rPr>
        <w:t xml:space="preserve">hreats </w:t>
      </w:r>
    </w:p>
    <w:p w:rsidR="00F706C2" w:rsidRDefault="00F706C2" w:rsidP="001D2DB8">
      <w:pPr>
        <w:pStyle w:val="ListParagraph"/>
        <w:widowControl w:val="0"/>
        <w:numPr>
          <w:ilvl w:val="0"/>
          <w:numId w:val="9"/>
        </w:numPr>
        <w:autoSpaceDE w:val="0"/>
        <w:autoSpaceDN w:val="0"/>
        <w:adjustRightInd w:val="0"/>
        <w:spacing w:after="0" w:line="240" w:lineRule="auto"/>
        <w:rPr>
          <w:b/>
          <w:bCs/>
          <w:sz w:val="24"/>
          <w:szCs w:val="24"/>
        </w:rPr>
      </w:pPr>
      <w:r>
        <w:rPr>
          <w:sz w:val="24"/>
          <w:szCs w:val="24"/>
        </w:rPr>
        <w:t>I</w:t>
      </w:r>
      <w:r w:rsidRPr="001D2DB8">
        <w:rPr>
          <w:sz w:val="24"/>
          <w:szCs w:val="24"/>
        </w:rPr>
        <w:t>ntimidations</w:t>
      </w:r>
    </w:p>
    <w:p w:rsidR="00F706C2" w:rsidRDefault="00F706C2" w:rsidP="001D2DB8">
      <w:pPr>
        <w:widowControl w:val="0"/>
        <w:autoSpaceDE w:val="0"/>
        <w:autoSpaceDN w:val="0"/>
        <w:adjustRightInd w:val="0"/>
        <w:spacing w:after="0" w:line="240" w:lineRule="auto"/>
        <w:rPr>
          <w:sz w:val="24"/>
          <w:szCs w:val="24"/>
        </w:rPr>
      </w:pPr>
      <w:r>
        <w:rPr>
          <w:b/>
          <w:bCs/>
          <w:sz w:val="24"/>
          <w:szCs w:val="24"/>
        </w:rPr>
        <w:tab/>
      </w:r>
      <w:r w:rsidRPr="001D2DB8">
        <w:rPr>
          <w:sz w:val="24"/>
          <w:szCs w:val="24"/>
        </w:rPr>
        <w:t xml:space="preserve">9.  </w:t>
      </w:r>
      <w:r>
        <w:rPr>
          <w:sz w:val="24"/>
          <w:szCs w:val="24"/>
        </w:rPr>
        <w:t>Debrief with class by asking the following questions:</w:t>
      </w:r>
    </w:p>
    <w:p w:rsidR="00F706C2" w:rsidRDefault="00F706C2" w:rsidP="001D2DB8">
      <w:pPr>
        <w:pStyle w:val="ListParagraph"/>
        <w:widowControl w:val="0"/>
        <w:numPr>
          <w:ilvl w:val="0"/>
          <w:numId w:val="11"/>
        </w:numPr>
        <w:autoSpaceDE w:val="0"/>
        <w:autoSpaceDN w:val="0"/>
        <w:adjustRightInd w:val="0"/>
        <w:spacing w:after="0" w:line="240" w:lineRule="auto"/>
        <w:rPr>
          <w:sz w:val="24"/>
          <w:szCs w:val="24"/>
        </w:rPr>
      </w:pPr>
      <w:r>
        <w:rPr>
          <w:sz w:val="24"/>
          <w:szCs w:val="24"/>
        </w:rPr>
        <w:t>What are some ways your plans for the future could be affected if you had to deal with some of the legal consequences of teen dating abuse?</w:t>
      </w:r>
    </w:p>
    <w:p w:rsidR="00F706C2" w:rsidRDefault="00F706C2" w:rsidP="001D2DB8">
      <w:pPr>
        <w:pStyle w:val="ListParagraph"/>
        <w:widowControl w:val="0"/>
        <w:numPr>
          <w:ilvl w:val="0"/>
          <w:numId w:val="11"/>
        </w:numPr>
        <w:autoSpaceDE w:val="0"/>
        <w:autoSpaceDN w:val="0"/>
        <w:adjustRightInd w:val="0"/>
        <w:spacing w:after="0" w:line="240" w:lineRule="auto"/>
        <w:rPr>
          <w:sz w:val="24"/>
          <w:szCs w:val="24"/>
        </w:rPr>
      </w:pPr>
      <w:r>
        <w:rPr>
          <w:sz w:val="24"/>
          <w:szCs w:val="24"/>
        </w:rPr>
        <w:t>What are some emotional impacts teen dating abuse could have on you and your family?</w:t>
      </w:r>
    </w:p>
    <w:p w:rsidR="00F706C2" w:rsidRPr="001D2DB8" w:rsidRDefault="00F706C2" w:rsidP="001D2DB8">
      <w:pPr>
        <w:pStyle w:val="ListParagraph"/>
        <w:widowControl w:val="0"/>
        <w:numPr>
          <w:ilvl w:val="0"/>
          <w:numId w:val="11"/>
        </w:numPr>
        <w:autoSpaceDE w:val="0"/>
        <w:autoSpaceDN w:val="0"/>
        <w:adjustRightInd w:val="0"/>
        <w:spacing w:after="0" w:line="240" w:lineRule="auto"/>
        <w:rPr>
          <w:sz w:val="24"/>
          <w:szCs w:val="24"/>
        </w:rPr>
      </w:pPr>
      <w:r>
        <w:rPr>
          <w:sz w:val="24"/>
          <w:szCs w:val="24"/>
        </w:rPr>
        <w:t>Who can you report dating abuse to?</w:t>
      </w:r>
    </w:p>
    <w:p w:rsidR="00F706C2" w:rsidRDefault="00F706C2" w:rsidP="00E613FB"/>
    <w:p w:rsidR="00F706C2" w:rsidRDefault="00F706C2" w:rsidP="00E613FB"/>
    <w:p w:rsidR="00F706C2" w:rsidRDefault="00F706C2" w:rsidP="00D713C8">
      <w:r>
        <w:tab/>
      </w:r>
    </w:p>
    <w:p w:rsidR="00F706C2" w:rsidRDefault="00F706C2" w:rsidP="00D713C8">
      <w:r>
        <w:tab/>
      </w:r>
    </w:p>
    <w:p w:rsidR="00F706C2" w:rsidRDefault="00F706C2" w:rsidP="009C43F5">
      <w:r>
        <w:tab/>
      </w:r>
    </w:p>
    <w:p w:rsidR="00F706C2" w:rsidRDefault="00F706C2" w:rsidP="00E613FB"/>
    <w:p w:rsidR="00F706C2" w:rsidRDefault="00F706C2" w:rsidP="006424FE">
      <w:pPr>
        <w:jc w:val="center"/>
      </w:pPr>
    </w:p>
    <w:p w:rsidR="00F706C2" w:rsidRDefault="00F706C2" w:rsidP="006424FE">
      <w:pPr>
        <w:jc w:val="center"/>
      </w:pPr>
    </w:p>
    <w:p w:rsidR="0081123D" w:rsidRDefault="00B97B10" w:rsidP="0081123D">
      <w:pPr>
        <w:jc w:val="center"/>
      </w:pPr>
      <w:r>
        <w:rPr>
          <w:rFonts w:ascii="Tahoma" w:hAnsi="Tahoma" w:cs="Tahoma"/>
          <w:b/>
          <w:bCs/>
          <w:noProof/>
        </w:rPr>
        <w:pict>
          <v:shape id="_x0000_i1026" type="#_x0000_t75" alt="AFLSE w bar fdn" style="width:161.25pt;height:75pt;visibility:visible">
            <v:imagedata r:id="rId7" o:title=""/>
          </v:shape>
        </w:pict>
      </w:r>
    </w:p>
    <w:p w:rsidR="0081123D" w:rsidRPr="00DD3CC7" w:rsidRDefault="0081123D" w:rsidP="0081123D">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81123D" w:rsidRDefault="0081123D" w:rsidP="0081123D">
      <w:pPr>
        <w:spacing w:after="0" w:line="240" w:lineRule="auto"/>
        <w:jc w:val="center"/>
        <w:rPr>
          <w:b/>
          <w:bCs/>
          <w:sz w:val="24"/>
          <w:szCs w:val="24"/>
          <w:u w:val="single"/>
        </w:rPr>
      </w:pPr>
    </w:p>
    <w:p w:rsidR="0081123D" w:rsidRPr="00802BD0" w:rsidRDefault="0081123D" w:rsidP="0081123D">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81123D" w:rsidRDefault="0081123D" w:rsidP="0081123D">
      <w:pPr>
        <w:spacing w:after="0" w:line="240" w:lineRule="auto"/>
        <w:jc w:val="center"/>
        <w:rPr>
          <w:sz w:val="24"/>
          <w:szCs w:val="24"/>
        </w:rPr>
      </w:pPr>
      <w:r>
        <w:rPr>
          <w:sz w:val="24"/>
          <w:szCs w:val="24"/>
        </w:rPr>
        <w:t>Middle/High School</w:t>
      </w:r>
    </w:p>
    <w:p w:rsidR="0081123D" w:rsidRDefault="0081123D" w:rsidP="0081123D">
      <w:pPr>
        <w:jc w:val="center"/>
        <w:rPr>
          <w:b/>
          <w:bCs/>
        </w:rPr>
      </w:pPr>
      <w:r>
        <w:rPr>
          <w:b/>
          <w:bCs/>
        </w:rPr>
        <w:t>Consequences of Dating Violence</w:t>
      </w:r>
    </w:p>
    <w:p w:rsidR="00F706C2" w:rsidRDefault="0081123D" w:rsidP="006424FE">
      <w:pPr>
        <w:jc w:val="center"/>
      </w:pPr>
      <w:r>
        <w:t>Student Handout</w:t>
      </w:r>
      <w:r>
        <w:br/>
        <w:t>of Laws</w:t>
      </w:r>
    </w:p>
    <w:p w:rsidR="0081123D" w:rsidRPr="0081123D" w:rsidRDefault="0081123D" w:rsidP="0081123D">
      <w:pPr>
        <w:spacing w:after="0" w:line="240" w:lineRule="auto"/>
        <w:rPr>
          <w:rFonts w:ascii="Times New Roman" w:eastAsia="Times New Roman" w:hAnsi="Times New Roman" w:cs="Times New Roman"/>
          <w:sz w:val="24"/>
          <w:szCs w:val="24"/>
        </w:rPr>
      </w:pPr>
      <w:r w:rsidRPr="007B3F89">
        <w:rPr>
          <w:rFonts w:eastAsia="Times New Roman" w:cs="Times New Roman"/>
          <w:b/>
          <w:bCs/>
          <w:color w:val="000000"/>
          <w:kern w:val="24"/>
          <w:sz w:val="24"/>
          <w:szCs w:val="24"/>
        </w:rPr>
        <w:t xml:space="preserve">13-1203. </w:t>
      </w:r>
      <w:r w:rsidRPr="007B3F89">
        <w:rPr>
          <w:rFonts w:eastAsia="Times New Roman" w:cs="Times New Roman"/>
          <w:b/>
          <w:bCs/>
          <w:color w:val="000000"/>
          <w:kern w:val="24"/>
          <w:sz w:val="24"/>
          <w:szCs w:val="24"/>
          <w:u w:val="single"/>
        </w:rPr>
        <w:t>Assault</w:t>
      </w:r>
    </w:p>
    <w:p w:rsidR="0081123D" w:rsidRPr="007B3F89" w:rsidRDefault="0081123D" w:rsidP="0081123D">
      <w:pPr>
        <w:spacing w:after="0" w:line="240" w:lineRule="auto"/>
        <w:rPr>
          <w:rFonts w:eastAsia="Times New Roman" w:cs="Times New Roman"/>
          <w:b/>
          <w:bCs/>
          <w:color w:val="000000"/>
          <w:kern w:val="24"/>
          <w:sz w:val="24"/>
          <w:szCs w:val="24"/>
        </w:rPr>
      </w:pPr>
      <w:r w:rsidRPr="007B3F89">
        <w:rPr>
          <w:rFonts w:eastAsia="Times New Roman" w:cs="Times New Roman"/>
          <w:b/>
          <w:bCs/>
          <w:color w:val="000000"/>
          <w:kern w:val="24"/>
          <w:sz w:val="24"/>
          <w:szCs w:val="24"/>
        </w:rPr>
        <w:t>Any unlawful attempt or offer with force or violence to do a corporal hurt to another, whether from malice or wantonness.  </w:t>
      </w:r>
    </w:p>
    <w:p w:rsidR="0081123D" w:rsidRPr="0081123D" w:rsidRDefault="0081123D" w:rsidP="0081123D">
      <w:pPr>
        <w:spacing w:after="0" w:line="240" w:lineRule="auto"/>
        <w:rPr>
          <w:rFonts w:ascii="Times New Roman" w:eastAsia="Times New Roman" w:hAnsi="Times New Roman" w:cs="Times New Roman"/>
          <w:sz w:val="24"/>
          <w:szCs w:val="24"/>
        </w:rPr>
      </w:pPr>
      <w:r w:rsidRPr="007B3F89">
        <w:rPr>
          <w:rFonts w:eastAsia="Times New Roman" w:cs="Times New Roman"/>
          <w:color w:val="000000"/>
          <w:kern w:val="24"/>
          <w:sz w:val="24"/>
          <w:szCs w:val="24"/>
        </w:rPr>
        <w:t xml:space="preserve">Class 1, 2 or 3 misdemeanor and can be punishable by fines ranging from $500-$2,500 and possible jail time from 30 days to 6 months. </w:t>
      </w:r>
    </w:p>
    <w:p w:rsidR="0081123D" w:rsidRPr="0081123D" w:rsidRDefault="0081123D" w:rsidP="0081123D">
      <w:pPr>
        <w:spacing w:after="0" w:line="240" w:lineRule="auto"/>
        <w:rPr>
          <w:rFonts w:ascii="Times New Roman" w:eastAsia="Times New Roman" w:hAnsi="Times New Roman" w:cs="Times New Roman"/>
          <w:sz w:val="24"/>
          <w:szCs w:val="24"/>
        </w:rPr>
      </w:pPr>
      <w:r w:rsidRPr="007B3F89">
        <w:rPr>
          <w:rFonts w:eastAsia="Times New Roman" w:cs="Times New Roman"/>
          <w:color w:val="000000"/>
          <w:kern w:val="24"/>
          <w:sz w:val="24"/>
          <w:szCs w:val="24"/>
        </w:rPr>
        <w:t>  </w:t>
      </w:r>
    </w:p>
    <w:p w:rsidR="0081123D" w:rsidRPr="0081123D" w:rsidRDefault="0081123D" w:rsidP="0081123D">
      <w:pPr>
        <w:spacing w:after="0" w:line="240" w:lineRule="auto"/>
        <w:rPr>
          <w:rFonts w:ascii="Times New Roman" w:eastAsia="Times New Roman" w:hAnsi="Times New Roman" w:cs="Times New Roman"/>
          <w:sz w:val="24"/>
          <w:szCs w:val="24"/>
        </w:rPr>
      </w:pPr>
      <w:r w:rsidRPr="007B3F89">
        <w:rPr>
          <w:rFonts w:eastAsia="Times New Roman" w:cs="Times New Roman"/>
          <w:b/>
          <w:bCs/>
          <w:color w:val="000000"/>
          <w:kern w:val="24"/>
          <w:sz w:val="24"/>
          <w:szCs w:val="24"/>
        </w:rPr>
        <w:t xml:space="preserve">13-1204. </w:t>
      </w:r>
      <w:r w:rsidRPr="007B3F89">
        <w:rPr>
          <w:rFonts w:eastAsia="Times New Roman" w:cs="Times New Roman"/>
          <w:b/>
          <w:bCs/>
          <w:color w:val="000000"/>
          <w:kern w:val="24"/>
          <w:sz w:val="24"/>
          <w:szCs w:val="24"/>
          <w:u w:val="single"/>
        </w:rPr>
        <w:t>Aggravated Assault</w:t>
      </w:r>
    </w:p>
    <w:p w:rsidR="0081123D" w:rsidRPr="007B3F89" w:rsidRDefault="0081123D" w:rsidP="0081123D">
      <w:pPr>
        <w:spacing w:after="0" w:line="240" w:lineRule="auto"/>
        <w:rPr>
          <w:rFonts w:eastAsia="Times New Roman" w:cs="Times New Roman"/>
          <w:b/>
          <w:bCs/>
          <w:color w:val="000000"/>
          <w:kern w:val="24"/>
          <w:sz w:val="24"/>
          <w:szCs w:val="24"/>
        </w:rPr>
      </w:pPr>
      <w:r w:rsidRPr="007B3F89">
        <w:rPr>
          <w:rFonts w:eastAsia="Times New Roman" w:cs="Times New Roman"/>
          <w:b/>
          <w:bCs/>
          <w:color w:val="000000"/>
          <w:kern w:val="24"/>
          <w:sz w:val="24"/>
          <w:szCs w:val="24"/>
        </w:rPr>
        <w:t>Is committed when intent to do more than merely frighten the victim such as intend to kill, rob, or rape or cause serious harm.</w:t>
      </w:r>
    </w:p>
    <w:p w:rsidR="0081123D" w:rsidRPr="007B3F89" w:rsidRDefault="0081123D" w:rsidP="0081123D">
      <w:pPr>
        <w:pStyle w:val="NormalWeb"/>
        <w:spacing w:before="0" w:beforeAutospacing="0" w:after="0" w:afterAutospacing="0"/>
      </w:pPr>
      <w:r w:rsidRPr="007B3F89">
        <w:rPr>
          <w:rFonts w:ascii="Calibri" w:hAnsi="Calibri"/>
          <w:color w:val="000000"/>
          <w:kern w:val="24"/>
        </w:rPr>
        <w:t>Class 2-6 Felony and can be punishable by 6 months to 10 years in jail</w:t>
      </w:r>
    </w:p>
    <w:p w:rsidR="0081123D" w:rsidRPr="0081123D" w:rsidRDefault="0081123D" w:rsidP="0081123D">
      <w:pPr>
        <w:spacing w:after="0" w:line="240" w:lineRule="auto"/>
        <w:rPr>
          <w:rFonts w:ascii="Times New Roman" w:eastAsia="Times New Roman" w:hAnsi="Times New Roman" w:cs="Times New Roman"/>
          <w:sz w:val="24"/>
          <w:szCs w:val="24"/>
        </w:rPr>
      </w:pPr>
    </w:p>
    <w:p w:rsidR="0081123D" w:rsidRPr="0081123D" w:rsidRDefault="0081123D" w:rsidP="0081123D">
      <w:pPr>
        <w:spacing w:after="0" w:line="240" w:lineRule="auto"/>
        <w:rPr>
          <w:rFonts w:ascii="Times New Roman" w:eastAsia="Times New Roman" w:hAnsi="Times New Roman" w:cs="Times New Roman"/>
          <w:sz w:val="24"/>
          <w:szCs w:val="24"/>
        </w:rPr>
      </w:pPr>
      <w:r w:rsidRPr="007B3F89">
        <w:rPr>
          <w:rFonts w:eastAsia="Times New Roman" w:cs="Times New Roman"/>
          <w:b/>
          <w:bCs/>
          <w:color w:val="000000"/>
          <w:kern w:val="24"/>
          <w:sz w:val="24"/>
          <w:szCs w:val="24"/>
        </w:rPr>
        <w:t xml:space="preserve">13-1406. </w:t>
      </w:r>
      <w:r w:rsidRPr="007B3F89">
        <w:rPr>
          <w:rFonts w:eastAsia="Times New Roman" w:cs="Times New Roman"/>
          <w:b/>
          <w:bCs/>
          <w:color w:val="000000"/>
          <w:kern w:val="24"/>
          <w:sz w:val="24"/>
          <w:szCs w:val="24"/>
          <w:u w:val="single"/>
        </w:rPr>
        <w:t xml:space="preserve">Sexual Assault  </w:t>
      </w:r>
    </w:p>
    <w:p w:rsidR="0081123D" w:rsidRPr="0081123D" w:rsidRDefault="0081123D" w:rsidP="0081123D">
      <w:pPr>
        <w:spacing w:after="0" w:line="240" w:lineRule="auto"/>
        <w:rPr>
          <w:rFonts w:ascii="Times New Roman" w:eastAsia="Times New Roman" w:hAnsi="Times New Roman" w:cs="Times New Roman"/>
          <w:sz w:val="24"/>
          <w:szCs w:val="24"/>
        </w:rPr>
      </w:pPr>
      <w:r w:rsidRPr="007B3F89">
        <w:rPr>
          <w:rFonts w:eastAsia="Times New Roman" w:cs="Times New Roman"/>
          <w:b/>
          <w:bCs/>
          <w:color w:val="000000"/>
          <w:kern w:val="24"/>
          <w:sz w:val="24"/>
          <w:szCs w:val="24"/>
        </w:rPr>
        <w:t>Unwelcome sexual advances, requests for sexual favors, and other verbal or physical conduct of a sexual nature that tends to create a hostile or offensive work environment.</w:t>
      </w:r>
    </w:p>
    <w:p w:rsidR="0081123D" w:rsidRPr="007B3F89" w:rsidRDefault="0081123D" w:rsidP="0081123D">
      <w:pPr>
        <w:spacing w:after="0" w:line="240" w:lineRule="auto"/>
        <w:rPr>
          <w:rFonts w:eastAsia="Times New Roman" w:cs="Times New Roman"/>
          <w:color w:val="000000"/>
          <w:kern w:val="24"/>
          <w:sz w:val="24"/>
          <w:szCs w:val="24"/>
        </w:rPr>
      </w:pPr>
      <w:r w:rsidRPr="007B3F89">
        <w:rPr>
          <w:rFonts w:eastAsia="Times New Roman" w:cs="Times New Roman"/>
          <w:color w:val="000000"/>
          <w:kern w:val="24"/>
          <w:sz w:val="24"/>
          <w:szCs w:val="24"/>
        </w:rPr>
        <w:t>Class 2 Felony and can be punishable by 5 years to 28 years in jail</w:t>
      </w:r>
    </w:p>
    <w:p w:rsidR="007B3F89" w:rsidRPr="0081123D" w:rsidRDefault="007B3F89" w:rsidP="0081123D">
      <w:pPr>
        <w:spacing w:after="0" w:line="240" w:lineRule="auto"/>
        <w:rPr>
          <w:rFonts w:ascii="Times New Roman" w:eastAsia="Times New Roman" w:hAnsi="Times New Roman" w:cs="Times New Roman"/>
          <w:sz w:val="24"/>
          <w:szCs w:val="24"/>
        </w:rPr>
      </w:pP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 xml:space="preserve">13-1404. </w:t>
      </w:r>
      <w:r w:rsidRPr="007B3F89">
        <w:rPr>
          <w:rFonts w:ascii="Calibri" w:hAnsi="Calibri"/>
          <w:b/>
          <w:bCs/>
          <w:color w:val="000000"/>
          <w:kern w:val="24"/>
          <w:u w:val="single"/>
        </w:rPr>
        <w:t>Sexual Abuse</w:t>
      </w: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A person commits sexual abuse by intentionally or knowingly engaging in sexual contact with any person who is fifteen or more years of age without consent of that person or with any person who is under fifteen years of age if the sexual contact involves only the female breast.</w:t>
      </w:r>
    </w:p>
    <w:p w:rsidR="0081123D" w:rsidRPr="007B3F89" w:rsidRDefault="0081123D" w:rsidP="0081123D">
      <w:pPr>
        <w:pStyle w:val="NormalWeb"/>
        <w:spacing w:before="0" w:beforeAutospacing="0" w:after="0" w:afterAutospacing="0"/>
      </w:pPr>
      <w:r w:rsidRPr="007B3F89">
        <w:rPr>
          <w:rFonts w:ascii="Calibri" w:hAnsi="Calibri"/>
          <w:color w:val="000000"/>
          <w:kern w:val="24"/>
        </w:rPr>
        <w:t>Class 3 Felony if victim is under 15 and can be punishable by 2 ½ years to 7 years in jail.</w:t>
      </w:r>
    </w:p>
    <w:p w:rsidR="0081123D" w:rsidRPr="007B3F89" w:rsidRDefault="0081123D" w:rsidP="0081123D">
      <w:pPr>
        <w:pStyle w:val="NormalWeb"/>
        <w:spacing w:before="0" w:beforeAutospacing="0" w:after="0" w:afterAutospacing="0"/>
        <w:rPr>
          <w:rFonts w:ascii="Calibri" w:hAnsi="Calibri"/>
          <w:color w:val="000000"/>
          <w:kern w:val="24"/>
        </w:rPr>
      </w:pPr>
      <w:r w:rsidRPr="007B3F89">
        <w:rPr>
          <w:rFonts w:ascii="Calibri" w:hAnsi="Calibri"/>
          <w:color w:val="000000"/>
          <w:kern w:val="24"/>
        </w:rPr>
        <w:t>Class 5 Felony if victim is over 15 and can be punishable by 9 months to 2 years in jail.</w:t>
      </w:r>
    </w:p>
    <w:p w:rsidR="007B3F89" w:rsidRPr="007B3F89" w:rsidRDefault="007B3F89" w:rsidP="0081123D">
      <w:pPr>
        <w:pStyle w:val="NormalWeb"/>
        <w:spacing w:before="0" w:beforeAutospacing="0" w:after="0" w:afterAutospacing="0"/>
      </w:pP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 xml:space="preserve">13-3601.02. </w:t>
      </w:r>
      <w:r w:rsidRPr="007B3F89">
        <w:rPr>
          <w:rFonts w:ascii="Calibri" w:hAnsi="Calibri"/>
          <w:b/>
          <w:bCs/>
          <w:color w:val="000000"/>
          <w:kern w:val="24"/>
          <w:u w:val="single"/>
        </w:rPr>
        <w:t>Aggravated Domestic Violence</w:t>
      </w: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Occurs when a person is convicted of a third or subsequent violation of the Domestic Violence statute A.R.S. §13-3601 within the previous seven (7) years.</w:t>
      </w:r>
    </w:p>
    <w:p w:rsidR="0081123D" w:rsidRPr="007B3F89" w:rsidRDefault="0081123D" w:rsidP="0081123D">
      <w:pPr>
        <w:pStyle w:val="NormalWeb"/>
        <w:spacing w:before="0" w:beforeAutospacing="0" w:after="0" w:afterAutospacing="0"/>
        <w:rPr>
          <w:rFonts w:ascii="Calibri" w:hAnsi="Calibri"/>
          <w:color w:val="000000"/>
          <w:kern w:val="24"/>
        </w:rPr>
      </w:pPr>
      <w:r w:rsidRPr="007B3F89">
        <w:rPr>
          <w:rFonts w:ascii="Calibri" w:hAnsi="Calibri"/>
          <w:color w:val="000000"/>
          <w:kern w:val="24"/>
        </w:rPr>
        <w:t>Class 5 Felony and can be punishable by 9 months to 2 years in jail.</w:t>
      </w:r>
    </w:p>
    <w:p w:rsidR="007B3F89" w:rsidRPr="007B3F89" w:rsidRDefault="007B3F89" w:rsidP="0081123D">
      <w:pPr>
        <w:pStyle w:val="NormalWeb"/>
        <w:spacing w:before="0" w:beforeAutospacing="0" w:after="0" w:afterAutospacing="0"/>
      </w:pPr>
    </w:p>
    <w:p w:rsidR="007B3F89" w:rsidRDefault="007B3F89" w:rsidP="0081123D">
      <w:pPr>
        <w:pStyle w:val="NormalWeb"/>
        <w:spacing w:before="0" w:beforeAutospacing="0" w:after="0" w:afterAutospacing="0"/>
        <w:rPr>
          <w:rFonts w:ascii="Calibri" w:hAnsi="Calibri"/>
          <w:b/>
          <w:bCs/>
          <w:color w:val="000000"/>
          <w:kern w:val="24"/>
        </w:rPr>
      </w:pPr>
    </w:p>
    <w:p w:rsidR="007B3F89" w:rsidRDefault="007B3F89" w:rsidP="0081123D">
      <w:pPr>
        <w:pStyle w:val="NormalWeb"/>
        <w:spacing w:before="0" w:beforeAutospacing="0" w:after="0" w:afterAutospacing="0"/>
        <w:rPr>
          <w:rFonts w:ascii="Calibri" w:hAnsi="Calibri"/>
          <w:b/>
          <w:bCs/>
          <w:color w:val="000000"/>
          <w:kern w:val="24"/>
        </w:rPr>
      </w:pPr>
    </w:p>
    <w:p w:rsidR="007B3F89" w:rsidRDefault="007B3F89" w:rsidP="0081123D">
      <w:pPr>
        <w:pStyle w:val="NormalWeb"/>
        <w:spacing w:before="0" w:beforeAutospacing="0" w:after="0" w:afterAutospacing="0"/>
        <w:rPr>
          <w:rFonts w:ascii="Calibri" w:hAnsi="Calibri"/>
          <w:b/>
          <w:bCs/>
          <w:color w:val="000000"/>
          <w:kern w:val="24"/>
        </w:rPr>
      </w:pPr>
    </w:p>
    <w:p w:rsidR="007B3F89" w:rsidRDefault="007B3F89" w:rsidP="0081123D">
      <w:pPr>
        <w:pStyle w:val="NormalWeb"/>
        <w:spacing w:before="0" w:beforeAutospacing="0" w:after="0" w:afterAutospacing="0"/>
        <w:rPr>
          <w:rFonts w:ascii="Calibri" w:hAnsi="Calibri"/>
          <w:b/>
          <w:bCs/>
          <w:color w:val="000000"/>
          <w:kern w:val="24"/>
        </w:rPr>
      </w:pP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 xml:space="preserve">13-1202. </w:t>
      </w:r>
      <w:r w:rsidRPr="007B3F89">
        <w:rPr>
          <w:rFonts w:ascii="Calibri" w:hAnsi="Calibri"/>
          <w:b/>
          <w:bCs/>
          <w:color w:val="000000"/>
          <w:kern w:val="24"/>
          <w:u w:val="single"/>
        </w:rPr>
        <w:t xml:space="preserve">Threatening or Intimidating </w:t>
      </w:r>
    </w:p>
    <w:p w:rsidR="0081123D" w:rsidRPr="007B3F89" w:rsidRDefault="0081123D" w:rsidP="007B3F89">
      <w:pPr>
        <w:pStyle w:val="NormalWeb"/>
        <w:spacing w:before="0" w:beforeAutospacing="0" w:after="0" w:afterAutospacing="0"/>
      </w:pPr>
      <w:r w:rsidRPr="007B3F89">
        <w:rPr>
          <w:rFonts w:ascii="Calibri" w:hAnsi="Calibri"/>
          <w:b/>
          <w:bCs/>
          <w:color w:val="000000"/>
          <w:kern w:val="24"/>
        </w:rPr>
        <w:t>A person commits threatening or intimidating if the person threatens or intimidates by word or conduct to cause physical injury to another person or serious damage to the property of another.</w:t>
      </w:r>
    </w:p>
    <w:p w:rsidR="0081123D" w:rsidRPr="007B3F89" w:rsidRDefault="0081123D" w:rsidP="007B3F89">
      <w:pPr>
        <w:pStyle w:val="NormalWeb"/>
        <w:spacing w:before="0" w:beforeAutospacing="0" w:after="0" w:afterAutospacing="0"/>
        <w:rPr>
          <w:rFonts w:ascii="Calibri" w:hAnsi="Calibri"/>
          <w:color w:val="000000"/>
          <w:kern w:val="24"/>
        </w:rPr>
      </w:pPr>
      <w:r w:rsidRPr="007B3F89">
        <w:rPr>
          <w:rFonts w:ascii="Calibri" w:hAnsi="Calibri"/>
          <w:color w:val="000000"/>
          <w:kern w:val="24"/>
        </w:rPr>
        <w:t>Class 1 Misdemeanor and can be punishable by fines up to $2,500 and/or up to 6 months in jail</w:t>
      </w:r>
    </w:p>
    <w:p w:rsidR="007B3F89" w:rsidRPr="007B3F89" w:rsidRDefault="007B3F89" w:rsidP="007B3F89">
      <w:pPr>
        <w:pStyle w:val="NormalWeb"/>
        <w:spacing w:before="0" w:beforeAutospacing="0" w:after="0" w:afterAutospacing="0"/>
        <w:rPr>
          <w:rFonts w:ascii="Tahoma" w:hAnsi="Tahoma" w:cs="Tahoma"/>
          <w:b/>
          <w:bCs/>
          <w:noProof/>
        </w:rPr>
      </w:pP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 xml:space="preserve">13-1304. </w:t>
      </w:r>
      <w:r w:rsidRPr="007B3F89">
        <w:rPr>
          <w:rFonts w:ascii="Calibri" w:hAnsi="Calibri"/>
          <w:b/>
          <w:bCs/>
          <w:color w:val="000000"/>
          <w:kern w:val="24"/>
          <w:u w:val="single"/>
        </w:rPr>
        <w:t>Kidnapping</w:t>
      </w:r>
    </w:p>
    <w:p w:rsidR="0081123D" w:rsidRPr="007B3F89" w:rsidRDefault="0081123D" w:rsidP="0081123D">
      <w:pPr>
        <w:pStyle w:val="NormalWeb"/>
        <w:spacing w:before="0" w:beforeAutospacing="0" w:after="0" w:afterAutospacing="0"/>
        <w:rPr>
          <w:rFonts w:ascii="Calibri" w:hAnsi="Calibri"/>
          <w:b/>
          <w:bCs/>
          <w:color w:val="000000"/>
          <w:kern w:val="24"/>
        </w:rPr>
      </w:pPr>
      <w:r w:rsidRPr="007B3F89">
        <w:rPr>
          <w:rFonts w:ascii="Calibri" w:hAnsi="Calibri"/>
          <w:b/>
          <w:bCs/>
          <w:color w:val="000000"/>
          <w:kern w:val="24"/>
        </w:rPr>
        <w:t xml:space="preserve">Occurs when a person is taken from one place to another against their will or a person is confined to a controlled space without legal authority to do so. Arizona kidnapping of any kind is charged as a felony. </w:t>
      </w:r>
    </w:p>
    <w:p w:rsidR="007B3F89" w:rsidRPr="007B3F89" w:rsidRDefault="007B3F89" w:rsidP="007B3F89">
      <w:pPr>
        <w:pStyle w:val="NormalWeb"/>
        <w:spacing w:before="0" w:beforeAutospacing="0" w:after="0" w:afterAutospacing="0"/>
      </w:pPr>
      <w:r w:rsidRPr="007B3F89">
        <w:rPr>
          <w:rFonts w:ascii="Calibri" w:hAnsi="Calibri"/>
          <w:color w:val="000000"/>
          <w:kern w:val="24"/>
        </w:rPr>
        <w:t>Class 2, 3 or 4 Felony and can be punishable by 1 ½ to 10 years in jail.</w:t>
      </w:r>
    </w:p>
    <w:p w:rsidR="0081123D" w:rsidRPr="007B3F89" w:rsidRDefault="0081123D" w:rsidP="0081123D">
      <w:pPr>
        <w:pStyle w:val="NormalWeb"/>
        <w:spacing w:before="0" w:beforeAutospacing="0" w:after="0" w:afterAutospacing="0"/>
      </w:pP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 xml:space="preserve">13-2923. </w:t>
      </w:r>
      <w:r w:rsidRPr="007B3F89">
        <w:rPr>
          <w:rFonts w:ascii="Calibri" w:hAnsi="Calibri"/>
          <w:b/>
          <w:bCs/>
          <w:color w:val="000000"/>
          <w:kern w:val="24"/>
          <w:u w:val="single"/>
        </w:rPr>
        <w:t>Stalking</w:t>
      </w: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 xml:space="preserve">Repeated harassing or threatening behavior by an individual, such as following </w:t>
      </w:r>
    </w:p>
    <w:p w:rsidR="0081123D" w:rsidRPr="007B3F89" w:rsidRDefault="0081123D" w:rsidP="0081123D">
      <w:pPr>
        <w:pStyle w:val="NormalWeb"/>
        <w:spacing w:before="0" w:beforeAutospacing="0" w:after="0" w:afterAutospacing="0"/>
        <w:rPr>
          <w:rFonts w:ascii="Calibri" w:hAnsi="Calibri"/>
          <w:b/>
          <w:bCs/>
          <w:color w:val="000000"/>
          <w:kern w:val="24"/>
        </w:rPr>
      </w:pPr>
      <w:r w:rsidRPr="007B3F89">
        <w:rPr>
          <w:rFonts w:ascii="Calibri" w:hAnsi="Calibri"/>
          <w:b/>
          <w:bCs/>
          <w:color w:val="000000"/>
          <w:kern w:val="24"/>
        </w:rPr>
        <w:t>a person, appearing at a person's home or place of business, making harassing phone calls, leaving written messages or objects, or vandalizing a person's property.</w:t>
      </w:r>
    </w:p>
    <w:p w:rsidR="007B3F89" w:rsidRPr="007B3F89" w:rsidRDefault="007B3F89" w:rsidP="007B3F89">
      <w:pPr>
        <w:pStyle w:val="NormalWeb"/>
        <w:spacing w:before="0" w:beforeAutospacing="0" w:after="0" w:afterAutospacing="0"/>
      </w:pPr>
      <w:r w:rsidRPr="007B3F89">
        <w:rPr>
          <w:rFonts w:ascii="Calibri" w:hAnsi="Calibri"/>
          <w:color w:val="000000"/>
          <w:kern w:val="24"/>
        </w:rPr>
        <w:t>Class 5 Felony and can be punishable by 9 months to 2 years in jail.</w:t>
      </w:r>
    </w:p>
    <w:p w:rsidR="007B3F89" w:rsidRPr="007B3F89" w:rsidRDefault="007B3F89" w:rsidP="0081123D">
      <w:pPr>
        <w:pStyle w:val="NormalWeb"/>
        <w:spacing w:before="0" w:beforeAutospacing="0" w:after="0" w:afterAutospacing="0"/>
      </w:pP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 xml:space="preserve">13-1504. </w:t>
      </w:r>
      <w:r w:rsidRPr="007B3F89">
        <w:rPr>
          <w:rFonts w:ascii="Calibri" w:hAnsi="Calibri"/>
          <w:b/>
          <w:bCs/>
          <w:color w:val="000000"/>
          <w:kern w:val="24"/>
          <w:u w:val="single"/>
        </w:rPr>
        <w:t>Criminal Trespass in the First Degree</w:t>
      </w:r>
    </w:p>
    <w:p w:rsidR="0081123D" w:rsidRPr="007B3F89" w:rsidRDefault="0081123D" w:rsidP="0081123D">
      <w:pPr>
        <w:pStyle w:val="NormalWeb"/>
        <w:spacing w:before="0" w:beforeAutospacing="0" w:after="0" w:afterAutospacing="0"/>
      </w:pPr>
      <w:r w:rsidRPr="007B3F89">
        <w:rPr>
          <w:rFonts w:ascii="Calibri" w:hAnsi="Calibri"/>
          <w:b/>
          <w:bCs/>
          <w:color w:val="000000"/>
          <w:kern w:val="24"/>
        </w:rPr>
        <w:t>Unlawfully looking in, entering, or remaining on a residential structure or fenced yard.</w:t>
      </w:r>
    </w:p>
    <w:p w:rsidR="007B3F89" w:rsidRPr="007B3F89" w:rsidRDefault="007B3F89" w:rsidP="007B3F89">
      <w:pPr>
        <w:pStyle w:val="NormalWeb"/>
        <w:spacing w:before="0" w:beforeAutospacing="0" w:after="0" w:afterAutospacing="0"/>
      </w:pPr>
      <w:r w:rsidRPr="007B3F89">
        <w:rPr>
          <w:rFonts w:ascii="Calibri" w:hAnsi="Calibri"/>
          <w:color w:val="000000"/>
          <w:kern w:val="24"/>
        </w:rPr>
        <w:t>Class 6 Felony and can be punishable by 6 months to 1 ½ years in prison.</w:t>
      </w:r>
    </w:p>
    <w:p w:rsidR="007B3F89" w:rsidRPr="007B3F89" w:rsidRDefault="007B3F89" w:rsidP="007B3F89">
      <w:pPr>
        <w:pStyle w:val="NormalWeb"/>
        <w:spacing w:before="0" w:beforeAutospacing="0" w:after="0" w:afterAutospacing="0"/>
      </w:pPr>
      <w:r w:rsidRPr="007B3F89">
        <w:rPr>
          <w:rFonts w:ascii="Calibri" w:hAnsi="Calibri"/>
          <w:b/>
          <w:bCs/>
          <w:color w:val="000000"/>
          <w:kern w:val="24"/>
        </w:rPr>
        <w:t xml:space="preserve">13-2921. </w:t>
      </w:r>
      <w:r w:rsidRPr="007B3F89">
        <w:rPr>
          <w:rFonts w:ascii="Calibri" w:hAnsi="Calibri"/>
          <w:b/>
          <w:bCs/>
          <w:color w:val="000000"/>
          <w:kern w:val="24"/>
          <w:u w:val="single"/>
        </w:rPr>
        <w:t>Harassment</w:t>
      </w:r>
    </w:p>
    <w:p w:rsidR="007B3F89" w:rsidRPr="007B3F89" w:rsidRDefault="007B3F89" w:rsidP="007B3F89">
      <w:pPr>
        <w:pStyle w:val="NormalWeb"/>
        <w:spacing w:before="0" w:beforeAutospacing="0" w:after="0" w:afterAutospacing="0"/>
        <w:rPr>
          <w:rFonts w:ascii="Calibri" w:hAnsi="Calibri"/>
          <w:b/>
          <w:bCs/>
          <w:color w:val="000000"/>
          <w:kern w:val="24"/>
        </w:rPr>
      </w:pPr>
      <w:r w:rsidRPr="007B3F89">
        <w:rPr>
          <w:rFonts w:ascii="Calibri" w:hAnsi="Calibri"/>
          <w:b/>
          <w:bCs/>
          <w:color w:val="000000"/>
          <w:kern w:val="24"/>
        </w:rPr>
        <w:t>Any kind of behavior that is intended to annoy, disturb, alarm, torment, upset or terrorize someone.</w:t>
      </w:r>
    </w:p>
    <w:p w:rsidR="007B3F89" w:rsidRPr="007B3F89" w:rsidRDefault="007B3F89" w:rsidP="007B3F89">
      <w:pPr>
        <w:pStyle w:val="NormalWeb"/>
        <w:spacing w:before="0" w:beforeAutospacing="0" w:after="0" w:afterAutospacing="0"/>
      </w:pPr>
      <w:r w:rsidRPr="007B3F89">
        <w:rPr>
          <w:rFonts w:ascii="Calibri" w:hAnsi="Calibri"/>
          <w:color w:val="000000"/>
          <w:kern w:val="24"/>
        </w:rPr>
        <w:t>Class 1 misdemeanor and punishable by fines up to $2,500 and up to one year in jail. Typically with harassment charges an order of protection will also be put in place to keep the parties separate.</w:t>
      </w:r>
    </w:p>
    <w:p w:rsidR="007B3F89" w:rsidRPr="007B3F89" w:rsidRDefault="007B3F89" w:rsidP="007B3F89">
      <w:pPr>
        <w:pStyle w:val="NormalWeb"/>
        <w:spacing w:before="0" w:beforeAutospacing="0" w:after="0" w:afterAutospacing="0"/>
      </w:pPr>
    </w:p>
    <w:p w:rsidR="007B3F89" w:rsidRPr="007B3F89" w:rsidRDefault="007B3F89" w:rsidP="007B3F89">
      <w:pPr>
        <w:pStyle w:val="NormalWeb"/>
        <w:spacing w:before="0" w:beforeAutospacing="0" w:after="0" w:afterAutospacing="0"/>
      </w:pPr>
      <w:r w:rsidRPr="007B3F89">
        <w:rPr>
          <w:rFonts w:ascii="Calibri" w:hAnsi="Calibri"/>
          <w:b/>
          <w:bCs/>
          <w:color w:val="000000"/>
          <w:kern w:val="24"/>
        </w:rPr>
        <w:t xml:space="preserve">13-2810. </w:t>
      </w:r>
      <w:r w:rsidRPr="007B3F89">
        <w:rPr>
          <w:rFonts w:ascii="Calibri" w:hAnsi="Calibri"/>
          <w:b/>
          <w:bCs/>
          <w:color w:val="000000"/>
          <w:kern w:val="24"/>
          <w:u w:val="single"/>
        </w:rPr>
        <w:t>Interfering with Judicial Proceedings</w:t>
      </w:r>
    </w:p>
    <w:p w:rsidR="007B3F89" w:rsidRPr="007B3F89" w:rsidRDefault="007B3F89" w:rsidP="007B3F89">
      <w:pPr>
        <w:pStyle w:val="NormalWeb"/>
        <w:spacing w:before="0" w:beforeAutospacing="0" w:after="0" w:afterAutospacing="0"/>
      </w:pPr>
      <w:r w:rsidRPr="007B3F89">
        <w:rPr>
          <w:rFonts w:ascii="Calibri" w:hAnsi="Calibri"/>
          <w:b/>
          <w:bCs/>
          <w:color w:val="000000"/>
          <w:kern w:val="24"/>
        </w:rPr>
        <w:t>Engages in disorderly, disrespectful or insolent behavior during the session of a court which directly tends to interrupt its proceedings or impairs the respect due to its authority; or disobeys or resists the lawful order, process or other mandate of a court.</w:t>
      </w:r>
    </w:p>
    <w:p w:rsidR="007B3F89" w:rsidRPr="007B3F89" w:rsidRDefault="007B3F89" w:rsidP="007B3F89">
      <w:pPr>
        <w:pStyle w:val="NormalWeb"/>
        <w:spacing w:before="0" w:beforeAutospacing="0" w:after="0" w:afterAutospacing="0"/>
      </w:pPr>
      <w:r w:rsidRPr="007B3F89">
        <w:rPr>
          <w:rFonts w:ascii="Calibri" w:hAnsi="Calibri"/>
          <w:color w:val="000000"/>
          <w:kern w:val="24"/>
        </w:rPr>
        <w:t>class 1 misdemeanor  and punishable by fines up to $2,500 and up to 6 months in jail.</w:t>
      </w:r>
    </w:p>
    <w:p w:rsidR="0081123D" w:rsidRPr="007B3F89" w:rsidRDefault="0081123D" w:rsidP="006424FE">
      <w:pPr>
        <w:jc w:val="center"/>
        <w:rPr>
          <w:rFonts w:ascii="Tahoma" w:hAnsi="Tahoma" w:cs="Tahoma"/>
          <w:b/>
          <w:bCs/>
          <w:noProof/>
          <w:sz w:val="24"/>
          <w:szCs w:val="24"/>
        </w:rPr>
      </w:pPr>
    </w:p>
    <w:p w:rsidR="0081123D" w:rsidRPr="007B3F89" w:rsidRDefault="0081123D" w:rsidP="006424FE">
      <w:pPr>
        <w:jc w:val="center"/>
        <w:rPr>
          <w:rFonts w:ascii="Tahoma" w:hAnsi="Tahoma" w:cs="Tahoma"/>
          <w:b/>
          <w:bCs/>
          <w:noProof/>
          <w:sz w:val="20"/>
          <w:szCs w:val="20"/>
        </w:rPr>
      </w:pPr>
    </w:p>
    <w:p w:rsidR="0081123D" w:rsidRPr="007B3F89" w:rsidRDefault="0081123D" w:rsidP="006424FE">
      <w:pPr>
        <w:jc w:val="center"/>
        <w:rPr>
          <w:rFonts w:ascii="Tahoma" w:hAnsi="Tahoma" w:cs="Tahoma"/>
          <w:b/>
          <w:bCs/>
          <w:noProof/>
          <w:sz w:val="20"/>
          <w:szCs w:val="20"/>
        </w:rPr>
      </w:pPr>
    </w:p>
    <w:p w:rsidR="0081123D" w:rsidRPr="007B3F89" w:rsidRDefault="0081123D" w:rsidP="006424FE">
      <w:pPr>
        <w:jc w:val="center"/>
        <w:rPr>
          <w:rFonts w:ascii="Tahoma" w:hAnsi="Tahoma" w:cs="Tahoma"/>
          <w:b/>
          <w:bCs/>
          <w:noProof/>
          <w:sz w:val="20"/>
          <w:szCs w:val="20"/>
        </w:rPr>
      </w:pPr>
    </w:p>
    <w:p w:rsidR="0081123D" w:rsidRPr="007B3F89" w:rsidRDefault="0081123D" w:rsidP="006424FE">
      <w:pPr>
        <w:jc w:val="center"/>
        <w:rPr>
          <w:rFonts w:ascii="Tahoma" w:hAnsi="Tahoma" w:cs="Tahoma"/>
          <w:b/>
          <w:bCs/>
          <w:noProof/>
          <w:sz w:val="20"/>
          <w:szCs w:val="20"/>
        </w:rPr>
      </w:pPr>
    </w:p>
    <w:p w:rsidR="0081123D" w:rsidRDefault="0081123D" w:rsidP="006424FE">
      <w:pPr>
        <w:jc w:val="center"/>
        <w:rPr>
          <w:rFonts w:ascii="Tahoma" w:hAnsi="Tahoma" w:cs="Tahoma"/>
          <w:b/>
          <w:bCs/>
          <w:noProof/>
        </w:rPr>
      </w:pPr>
    </w:p>
    <w:p w:rsidR="0081123D" w:rsidRDefault="0081123D" w:rsidP="006424FE">
      <w:pPr>
        <w:jc w:val="center"/>
        <w:rPr>
          <w:rFonts w:ascii="Tahoma" w:hAnsi="Tahoma" w:cs="Tahoma"/>
          <w:b/>
          <w:bCs/>
          <w:noProof/>
        </w:rPr>
      </w:pPr>
    </w:p>
    <w:p w:rsidR="0081123D" w:rsidRDefault="0081123D" w:rsidP="006424FE">
      <w:pPr>
        <w:jc w:val="center"/>
        <w:rPr>
          <w:rFonts w:ascii="Tahoma" w:hAnsi="Tahoma" w:cs="Tahoma"/>
          <w:b/>
          <w:bCs/>
          <w:noProof/>
        </w:rPr>
      </w:pPr>
    </w:p>
    <w:p w:rsidR="0081123D" w:rsidRDefault="0081123D" w:rsidP="006424FE">
      <w:pPr>
        <w:jc w:val="center"/>
        <w:rPr>
          <w:rFonts w:ascii="Tahoma" w:hAnsi="Tahoma" w:cs="Tahoma"/>
          <w:b/>
          <w:bCs/>
          <w:noProof/>
        </w:rPr>
      </w:pPr>
    </w:p>
    <w:p w:rsidR="0081123D" w:rsidRDefault="0081123D" w:rsidP="006424FE">
      <w:pPr>
        <w:jc w:val="center"/>
        <w:rPr>
          <w:rFonts w:ascii="Tahoma" w:hAnsi="Tahoma" w:cs="Tahoma"/>
          <w:b/>
          <w:bCs/>
          <w:noProof/>
        </w:rPr>
      </w:pPr>
    </w:p>
    <w:p w:rsidR="0081123D" w:rsidRDefault="0081123D" w:rsidP="006424FE">
      <w:pPr>
        <w:jc w:val="center"/>
        <w:rPr>
          <w:rFonts w:ascii="Tahoma" w:hAnsi="Tahoma" w:cs="Tahoma"/>
          <w:b/>
          <w:bCs/>
          <w:noProof/>
        </w:rPr>
      </w:pPr>
    </w:p>
    <w:p w:rsidR="00F706C2" w:rsidRDefault="00B97B10" w:rsidP="006424FE">
      <w:pPr>
        <w:jc w:val="center"/>
      </w:pPr>
      <w:r>
        <w:rPr>
          <w:rFonts w:ascii="Tahoma" w:hAnsi="Tahoma" w:cs="Tahoma"/>
          <w:b/>
          <w:bCs/>
          <w:noProof/>
        </w:rPr>
        <w:pict>
          <v:shape id="Picture 2" o:spid="_x0000_i1027" type="#_x0000_t75" alt="AFLSE w bar fdn" style="width:161.25pt;height:75pt;visibility:visible">
            <v:imagedata r:id="rId7" o:title=""/>
          </v:shape>
        </w:pict>
      </w:r>
    </w:p>
    <w:p w:rsidR="00F706C2" w:rsidRPr="00DD3CC7" w:rsidRDefault="00F706C2" w:rsidP="006424FE">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F706C2" w:rsidRDefault="00F706C2" w:rsidP="006424FE">
      <w:pPr>
        <w:spacing w:after="0" w:line="240" w:lineRule="auto"/>
        <w:jc w:val="center"/>
        <w:rPr>
          <w:b/>
          <w:bCs/>
          <w:sz w:val="24"/>
          <w:szCs w:val="24"/>
          <w:u w:val="single"/>
        </w:rPr>
      </w:pPr>
    </w:p>
    <w:p w:rsidR="00F706C2" w:rsidRPr="00802BD0" w:rsidRDefault="00F706C2" w:rsidP="006424FE">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F706C2" w:rsidRDefault="00F706C2" w:rsidP="006424FE">
      <w:pPr>
        <w:spacing w:after="0" w:line="240" w:lineRule="auto"/>
        <w:jc w:val="center"/>
        <w:rPr>
          <w:sz w:val="24"/>
          <w:szCs w:val="24"/>
        </w:rPr>
      </w:pPr>
      <w:r>
        <w:rPr>
          <w:sz w:val="24"/>
          <w:szCs w:val="24"/>
        </w:rPr>
        <w:t>Middle/High School</w:t>
      </w:r>
    </w:p>
    <w:p w:rsidR="00F706C2" w:rsidRDefault="00F706C2" w:rsidP="004479B9">
      <w:pPr>
        <w:jc w:val="center"/>
        <w:rPr>
          <w:b/>
          <w:bCs/>
        </w:rPr>
      </w:pPr>
      <w:r>
        <w:rPr>
          <w:b/>
          <w:bCs/>
        </w:rPr>
        <w:t>Consequences of Dating Violence</w:t>
      </w:r>
    </w:p>
    <w:p w:rsidR="00F706C2" w:rsidRPr="004479B9" w:rsidRDefault="00F706C2" w:rsidP="004479B9">
      <w:pPr>
        <w:jc w:val="center"/>
      </w:pPr>
      <w:r>
        <w:t>Arizona Revised Standards</w:t>
      </w:r>
      <w:r w:rsidR="0081123D">
        <w:br/>
        <w:t>For Facilitator only</w:t>
      </w:r>
    </w:p>
    <w:p w:rsidR="00F706C2" w:rsidRPr="007056EB" w:rsidRDefault="00F706C2" w:rsidP="004479B9">
      <w:pPr>
        <w:spacing w:after="0" w:line="240" w:lineRule="auto"/>
        <w:rPr>
          <w:b/>
          <w:bCs/>
          <w:sz w:val="20"/>
          <w:szCs w:val="20"/>
        </w:rPr>
      </w:pPr>
      <w:r w:rsidRPr="007056EB">
        <w:rPr>
          <w:b/>
          <w:bCs/>
          <w:sz w:val="20"/>
          <w:szCs w:val="20"/>
        </w:rPr>
        <w:t>Assault:</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color w:val="008000"/>
          <w:sz w:val="20"/>
          <w:szCs w:val="20"/>
        </w:rPr>
        <w:t>13-1203</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Assault; classification</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t>A. A person commits assault by:</w:t>
      </w:r>
      <w:r w:rsidRPr="007056EB">
        <w:rPr>
          <w:rFonts w:ascii="Times New Roman" w:hAnsi="Times New Roman" w:cs="Times New Roman"/>
          <w:sz w:val="20"/>
          <w:szCs w:val="20"/>
        </w:rPr>
        <w:br/>
        <w:t>1. Intentionally, knowingly or recklessly causing any physical injury to another person; or</w:t>
      </w:r>
      <w:r w:rsidRPr="007056EB">
        <w:rPr>
          <w:rFonts w:ascii="Times New Roman" w:hAnsi="Times New Roman" w:cs="Times New Roman"/>
          <w:sz w:val="20"/>
          <w:szCs w:val="20"/>
        </w:rPr>
        <w:br/>
        <w:t>2. Intentionally placing another person in reasonable apprehension of imminent physical injury; or</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3. Knowingly touching another person with the intent to injure, insult or provoke such person.</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B. Assault committed intentionally or knowingly pursuant to subsection A, paragraph 1 is a class 1 misdemeanor. Assault committed recklessly pursuant to subsection A, paragraph 1 or assault pursuant to subsection A, paragraph 2 is a class 2 misdemeanor. Assault committed pursuant to subsection A, paragraph 3 is a class 3 misdemeanor. </w:t>
      </w:r>
    </w:p>
    <w:p w:rsidR="00F706C2" w:rsidRPr="007056EB" w:rsidRDefault="00F706C2" w:rsidP="004479B9">
      <w:pPr>
        <w:spacing w:after="0"/>
        <w:rPr>
          <w:rFonts w:ascii="Times New Roman" w:hAnsi="Times New Roman" w:cs="Times New Roman"/>
          <w:sz w:val="20"/>
          <w:szCs w:val="20"/>
        </w:rPr>
      </w:pPr>
      <w:r w:rsidRPr="007056EB">
        <w:rPr>
          <w:b/>
          <w:bCs/>
          <w:sz w:val="20"/>
          <w:szCs w:val="20"/>
        </w:rPr>
        <w:br/>
        <w:t>Aggravated Assault:</w:t>
      </w:r>
      <w:r w:rsidRPr="007056EB">
        <w:rPr>
          <w:b/>
          <w:bCs/>
          <w:sz w:val="20"/>
          <w:szCs w:val="20"/>
        </w:rPr>
        <w:br/>
      </w:r>
      <w:r w:rsidRPr="007056EB">
        <w:rPr>
          <w:rFonts w:ascii="Times New Roman" w:hAnsi="Times New Roman" w:cs="Times New Roman"/>
          <w:color w:val="008000"/>
          <w:sz w:val="20"/>
          <w:szCs w:val="20"/>
        </w:rPr>
        <w:t>13-1204</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Aggravated assault; classification; definition</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t>A. A person commits aggravated assault if the person commits assault as prescribed by section 13-1203 under any of the following circumstances:</w:t>
      </w:r>
      <w:r w:rsidRPr="007056EB">
        <w:rPr>
          <w:rFonts w:ascii="Times New Roman" w:hAnsi="Times New Roman" w:cs="Times New Roman"/>
          <w:sz w:val="20"/>
          <w:szCs w:val="20"/>
        </w:rPr>
        <w:br/>
        <w:t>1. If the person causes serious physical injury to another.</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2. If the person uses a deadly weapon or dangerous instrument.</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3. If the person commits the assault by any means of force that causes temporary but substantial disfigurement, temporary but substantial loss or impairment of any body organ or part or a fracture of any body part.</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4. If the person commits the assault while the victim is bound or otherwise physically restrained or while the victim's capacity to resist is substantially impaired.</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5. If the person commits the assault after entering the private home of another with the intent to commit the assault.</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6. If the person is eighteen years of age or older and commits the assault on a minor under fifteen years of age.</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7. If the person commits assault as prescribed by section 13-1203, subsection A, paragraph 1 or 3 and the person is in violation of an order of protection issued against the person pursuant to section 13-3602 or 13-3624.</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8. If the person commits the assault knowing or having reason to know that the victim is any of the following:</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(a) A peace officer, or a person summoned and directed by the officer while engaged in the execution of any official duties.</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(b) A constable, or a person summoned and directed by the constable while engaged in the execution of any official duties.</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(c) A firefighter, fire investigator, fire inspector, emergency medical technician or paramedic engaged in the execution of any official duties, or a person summoned and directed by such individual while engaged in the execution of any official duties.</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(d) A teacher or other person employed by any school and the teacher or other employee is on the grounds of a school or grounds adjacent to the school or is in any part of a building or vehicle used for school purposes, any teacher or school nurse visiting a private home in the course of the teacher's or nurse's professional duties or any teacher engaged in any authorized and organized classroom activity held on other than school grounds.</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(e) A health care practitioner who is certified or licensed pursuant to title 32, chapter 13, 15, 17 or 25, or a person summoned and directed by the licensed health care practitioner while engaged in the person's professional duties. This subdivision does not apply if the person who commits the assault is seriously mentally ill, as defined in section 36-550, or is afflicted with </w:t>
      </w:r>
      <w:proofErr w:type="spellStart"/>
      <w:r w:rsidRPr="007056EB">
        <w:rPr>
          <w:rFonts w:ascii="Times New Roman" w:hAnsi="Times New Roman" w:cs="Times New Roman"/>
          <w:sz w:val="20"/>
          <w:szCs w:val="20"/>
        </w:rPr>
        <w:t>alzheimer's</w:t>
      </w:r>
      <w:proofErr w:type="spellEnd"/>
      <w:r w:rsidRPr="007056EB">
        <w:rPr>
          <w:rFonts w:ascii="Times New Roman" w:hAnsi="Times New Roman" w:cs="Times New Roman"/>
          <w:sz w:val="20"/>
          <w:szCs w:val="20"/>
        </w:rPr>
        <w:t xml:space="preserve"> disease or related dementia.</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lastRenderedPageBreak/>
        <w:t>(f) A prosecutor.</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(g) A code enforcement officer as defined in section 39-123.</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(h) A state or municipal park ranger.</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w:t>
      </w:r>
      <w:proofErr w:type="spellStart"/>
      <w:r w:rsidRPr="007056EB">
        <w:rPr>
          <w:rFonts w:ascii="Times New Roman" w:hAnsi="Times New Roman" w:cs="Times New Roman"/>
          <w:sz w:val="20"/>
          <w:szCs w:val="20"/>
        </w:rPr>
        <w:t>i</w:t>
      </w:r>
      <w:proofErr w:type="spellEnd"/>
      <w:r w:rsidRPr="007056EB">
        <w:rPr>
          <w:rFonts w:ascii="Times New Roman" w:hAnsi="Times New Roman" w:cs="Times New Roman"/>
          <w:sz w:val="20"/>
          <w:szCs w:val="20"/>
        </w:rPr>
        <w:t>) A public defender.</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9. If the person knowingly takes or attempts to exercise control over any of the following:</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(a) A peace officer's or other officer's firearm and the person knows or has reason to know that the victim is a peace officer or other officer employed by one of the agencies listed in paragraph 10, subdivision (a), item (</w:t>
      </w:r>
      <w:proofErr w:type="spellStart"/>
      <w:r w:rsidRPr="007056EB">
        <w:rPr>
          <w:rFonts w:ascii="Times New Roman" w:hAnsi="Times New Roman" w:cs="Times New Roman"/>
          <w:sz w:val="20"/>
          <w:szCs w:val="20"/>
        </w:rPr>
        <w:t>i</w:t>
      </w:r>
      <w:proofErr w:type="spellEnd"/>
      <w:r w:rsidRPr="007056EB">
        <w:rPr>
          <w:rFonts w:ascii="Times New Roman" w:hAnsi="Times New Roman" w:cs="Times New Roman"/>
          <w:sz w:val="20"/>
          <w:szCs w:val="20"/>
        </w:rPr>
        <w:t xml:space="preserve">), (ii), (iii), (iv) or (v) of this subsection and is engaged in the execution of any official duties. </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(b) Any weapon other than a firearm that is being used by a peace officer or other officer or that the officer is attempting to use, and the person knows or has reason to know that the victim is a peace officer or other officer employed by one of the agencies listed in paragraph 10, subdivision (a), item (</w:t>
      </w:r>
      <w:proofErr w:type="spellStart"/>
      <w:r w:rsidRPr="007056EB">
        <w:rPr>
          <w:rFonts w:ascii="Times New Roman" w:hAnsi="Times New Roman" w:cs="Times New Roman"/>
          <w:sz w:val="20"/>
          <w:szCs w:val="20"/>
        </w:rPr>
        <w:t>i</w:t>
      </w:r>
      <w:proofErr w:type="spellEnd"/>
      <w:r w:rsidRPr="007056EB">
        <w:rPr>
          <w:rFonts w:ascii="Times New Roman" w:hAnsi="Times New Roman" w:cs="Times New Roman"/>
          <w:sz w:val="20"/>
          <w:szCs w:val="20"/>
        </w:rPr>
        <w:t xml:space="preserve">), (ii), (iii), (iv) or (v) of this subsection and is engaged in the execution of any official duties. </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(c) Any implement that is being used by a peace officer or other officer or that the officer is attempting to use, and the person knows or has reason to know that the victim is a peace officer or other officer employed by one of the agencies listed in paragraph 10, subdivision (a), item (</w:t>
      </w:r>
      <w:proofErr w:type="spellStart"/>
      <w:r w:rsidRPr="007056EB">
        <w:rPr>
          <w:rFonts w:ascii="Times New Roman" w:hAnsi="Times New Roman" w:cs="Times New Roman"/>
          <w:sz w:val="20"/>
          <w:szCs w:val="20"/>
        </w:rPr>
        <w:t>i</w:t>
      </w:r>
      <w:proofErr w:type="spellEnd"/>
      <w:r w:rsidRPr="007056EB">
        <w:rPr>
          <w:rFonts w:ascii="Times New Roman" w:hAnsi="Times New Roman" w:cs="Times New Roman"/>
          <w:sz w:val="20"/>
          <w:szCs w:val="20"/>
        </w:rPr>
        <w:t>), (ii), (iii), (iv) or (v) of this subsection and is engaged in the execution of any official duties. For the purposes of this subdivision, "implement" means an object that is designed for or that is capable of restraining or injuring an individual. Implement does not include handcuffs.</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10. If the person meets both of the following conditions:</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(a) Is imprisoned or otherwise subject to the custody of any of the following:</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w:t>
      </w:r>
      <w:proofErr w:type="spellStart"/>
      <w:r w:rsidRPr="007056EB">
        <w:rPr>
          <w:rFonts w:ascii="Times New Roman" w:hAnsi="Times New Roman" w:cs="Times New Roman"/>
          <w:sz w:val="20"/>
          <w:szCs w:val="20"/>
        </w:rPr>
        <w:t>i</w:t>
      </w:r>
      <w:proofErr w:type="spellEnd"/>
      <w:r w:rsidRPr="007056EB">
        <w:rPr>
          <w:rFonts w:ascii="Times New Roman" w:hAnsi="Times New Roman" w:cs="Times New Roman"/>
          <w:sz w:val="20"/>
          <w:szCs w:val="20"/>
        </w:rPr>
        <w:t>) The state department of corrections.</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(ii) The department of juvenile corrections.</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(iii) A law enforcement agency.</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(iv) A county or city jail or an adult or juvenile detention facility of a city or county.</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(v) Any other entity that is contracting with the state department of corrections, the department of juvenile corrections, a law enforcement agency, another state, any private correctional facility, a county, a city or the federal bureau of prisons or other federal agency that has responsibility for sentenced or </w:t>
      </w:r>
      <w:proofErr w:type="spellStart"/>
      <w:r w:rsidRPr="007056EB">
        <w:rPr>
          <w:rFonts w:ascii="Times New Roman" w:hAnsi="Times New Roman" w:cs="Times New Roman"/>
          <w:sz w:val="20"/>
          <w:szCs w:val="20"/>
        </w:rPr>
        <w:t>unsentenced</w:t>
      </w:r>
      <w:proofErr w:type="spellEnd"/>
      <w:r w:rsidRPr="007056EB">
        <w:rPr>
          <w:rFonts w:ascii="Times New Roman" w:hAnsi="Times New Roman" w:cs="Times New Roman"/>
          <w:sz w:val="20"/>
          <w:szCs w:val="20"/>
        </w:rPr>
        <w:t xml:space="preserve"> prisoners.</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(b) Commits an assault knowing or having reason to know that the victim is acting in an official capacity as an employee of any of the entities listed in subdivision (a) of this paragraph.</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B. A person commits aggravated assault if the person commits assault by either intentionally, knowingly or recklessly causing any physical injury to another person, intentionally placing another person in reasonable apprehension of imminent physical injury or knowingly touching another person with the intent to injure the person, and both of the following occur:</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 The person intentionally or knowingly impedes the normal breathing or circulation of blood of another person by applying pressure to the throat or neck or by obstructing the nose and mouth either manually or through the use of an instrument.</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2. Any of the circumstances exists that are set forth in section 13-3601, subsection A, paragraph 1, 2, 3, 4, 5 or 6.</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C. A person who is convicted of intentionally or knowingly committing aggravated assault on a peace officer while the officer is engaged in the execution of any official duties pursuant to subsection A, paragraph 1 or 2 of this section shall be sentenced to imprisonment for not less than the presumptive sentence authorized under chapter 7 of this title and is not eligible for suspension of sentence, commutation or release on any basis until the sentence imposed is served.</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D. Except pursuant to subsections E and F of this section, aggravated assault pursuant to subsection A, paragraph 1 or 2 or paragraph 9, subdivision (a) of this section is a class 3 felony except if the victim is under fifteen years of age in which case it is a class 2 felony punishable pursuant to section 13-705. Aggravated assault pursuant to subsection A, paragraph 3 or subsection B of this section is a class 4 felony. Aggravated assault pursuant to subsection A, paragraph 9, subdivision (b) or paragraph 10 of this section is a class 5 felony. Aggravated assault pursuant to subsection A, paragraph 4, 5, 6, 7 or 8 or paragraph 9, subdivision (c) of this section is a class 6 felony.</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E. Aggravated assault pursuant to subsection A, paragraph 1 or 2 of this section committed on a peace officer while the officer is engaged in the execution of any official duties is a class 2 felony. Aggravated assault pursuant to subsection A, paragraph 3 of this section committed on a peace officer while the officer is engaged in the execution of any official duties is a class 3 felony. Aggravated assault pursuant to subsection A, paragraph 8, subdivision (a) of this section committed on a peace officer while the officer is engaged in the execution of any official duties is a class 5 felony unless the assault results in any physical injury to the peace officer while the officer is engaged in the execution of any official duties, in which case it is a class 4 felony.</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F. Aggravated assault pursuant to:</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 Subsection A, paragraph 1 or 2 of this section is a class 2 felony if committed on a prosecutor.</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2. Subsection A, paragraph 3 of this section is a class 3 felony if committed on a prosecutor.</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3. Subsection A, paragraph 8, subdivision (f) of this section is a class 5 felony if the assault results in physical injury to a prosecutor.</w:t>
      </w:r>
    </w:p>
    <w:p w:rsidR="00F706C2" w:rsidRPr="007056EB" w:rsidRDefault="00F706C2" w:rsidP="004479B9">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G. For the purposes of this section, "prosecutor" means a county attorney, a municipal prosecutor or the attorney general and includes an assistant or deputy county attorney, municipal prosecutor or attorney general. </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b/>
          <w:bCs/>
          <w:sz w:val="20"/>
          <w:szCs w:val="20"/>
        </w:rPr>
        <w:t>Sexual Assault:</w:t>
      </w:r>
      <w:r w:rsidRPr="007056EB">
        <w:rPr>
          <w:rFonts w:ascii="Times New Roman" w:hAnsi="Times New Roman" w:cs="Times New Roman"/>
          <w:b/>
          <w:bCs/>
          <w:sz w:val="20"/>
          <w:szCs w:val="20"/>
        </w:rPr>
        <w:br/>
      </w:r>
      <w:r w:rsidRPr="007056EB">
        <w:rPr>
          <w:rFonts w:ascii="Times New Roman" w:hAnsi="Times New Roman" w:cs="Times New Roman"/>
          <w:color w:val="008000"/>
          <w:sz w:val="20"/>
          <w:szCs w:val="20"/>
        </w:rPr>
        <w:t>13-1406</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Sexual assault; classification; increased punishment</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t>A. A person commits sexual assault by intentionally or knowingly engaging in sexual intercourse or oral sexual contact with any person without consent of such person.</w:t>
      </w:r>
    </w:p>
    <w:p w:rsidR="00F706C2" w:rsidRPr="007056EB" w:rsidRDefault="00F706C2" w:rsidP="007056EB">
      <w:pPr>
        <w:spacing w:after="100" w:afterAutospacing="1" w:line="240" w:lineRule="auto"/>
        <w:rPr>
          <w:rFonts w:ascii="Times New Roman" w:hAnsi="Times New Roman" w:cs="Times New Roman"/>
          <w:sz w:val="20"/>
          <w:szCs w:val="20"/>
        </w:rPr>
      </w:pPr>
      <w:r w:rsidRPr="007056EB">
        <w:rPr>
          <w:rFonts w:ascii="Times New Roman" w:hAnsi="Times New Roman" w:cs="Times New Roman"/>
          <w:sz w:val="20"/>
          <w:szCs w:val="20"/>
        </w:rPr>
        <w:lastRenderedPageBreak/>
        <w:t xml:space="preserve">B. Sexual assault is a class 2 felony, and the person convicted shall be sentenced pursuant to this section and the person is not eligible for suspension of sentence, probation, pardon or release from confinement on any basis except as specifically authorized by section 31-233, subsection A or B until the sentence imposed by the court has been served or commuted. If the victim is under fifteen years of age, sexual assault is punishable pursuant to section 13-705. The presumptive term may be aggravated or mitigated within the range under this section pursuant to section 13-701, subsections C, D and E. If the sexual assault involved the intentional or knowing administration of </w:t>
      </w:r>
      <w:proofErr w:type="spellStart"/>
      <w:r w:rsidRPr="007056EB">
        <w:rPr>
          <w:rFonts w:ascii="Times New Roman" w:hAnsi="Times New Roman" w:cs="Times New Roman"/>
          <w:sz w:val="20"/>
          <w:szCs w:val="20"/>
        </w:rPr>
        <w:t>flunitrazepam</w:t>
      </w:r>
      <w:proofErr w:type="spellEnd"/>
      <w:r w:rsidRPr="007056EB">
        <w:rPr>
          <w:rFonts w:ascii="Times New Roman" w:hAnsi="Times New Roman" w:cs="Times New Roman"/>
          <w:sz w:val="20"/>
          <w:szCs w:val="20"/>
        </w:rPr>
        <w:t xml:space="preserve">, gamma </w:t>
      </w:r>
      <w:proofErr w:type="spellStart"/>
      <w:r w:rsidRPr="007056EB">
        <w:rPr>
          <w:rFonts w:ascii="Times New Roman" w:hAnsi="Times New Roman" w:cs="Times New Roman"/>
          <w:sz w:val="20"/>
          <w:szCs w:val="20"/>
        </w:rPr>
        <w:t>hydroxy</w:t>
      </w:r>
      <w:proofErr w:type="spellEnd"/>
      <w:r w:rsidRPr="007056EB">
        <w:rPr>
          <w:rFonts w:ascii="Times New Roman" w:hAnsi="Times New Roman" w:cs="Times New Roman"/>
          <w:sz w:val="20"/>
          <w:szCs w:val="20"/>
        </w:rPr>
        <w:t xml:space="preserve"> butyrate or ketamine hydrochloride without the victim's knowledge, the presumptive, minimum and maximum sentence for the offense shall be increased by three years. The additional sentence imposed pursuant to this subsection is in addition to any enhanced sentence that may be applicable. The term for a first offense is as follows:</w:t>
      </w:r>
    </w:p>
    <w:p w:rsidR="00F706C2" w:rsidRPr="007056EB" w:rsidRDefault="00F706C2" w:rsidP="00827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20"/>
          <w:szCs w:val="20"/>
        </w:rPr>
      </w:pPr>
      <w:r w:rsidRPr="007056EB">
        <w:rPr>
          <w:rFonts w:ascii="Courier New" w:hAnsi="Courier New" w:cs="Courier New"/>
          <w:sz w:val="20"/>
          <w:szCs w:val="20"/>
        </w:rPr>
        <w:t xml:space="preserve">      </w:t>
      </w:r>
      <w:r w:rsidRPr="007056EB">
        <w:rPr>
          <w:rFonts w:ascii="Courier New" w:hAnsi="Courier New" w:cs="Courier New"/>
          <w:sz w:val="20"/>
          <w:szCs w:val="20"/>
          <w:u w:val="single"/>
        </w:rPr>
        <w:t>Minimum</w:t>
      </w:r>
      <w:r w:rsidRPr="007056EB">
        <w:rPr>
          <w:rFonts w:ascii="Courier New" w:hAnsi="Courier New" w:cs="Courier New"/>
          <w:sz w:val="20"/>
          <w:szCs w:val="20"/>
        </w:rPr>
        <w:t xml:space="preserve">               </w:t>
      </w:r>
      <w:r w:rsidRPr="007056EB">
        <w:rPr>
          <w:rFonts w:ascii="Courier New" w:hAnsi="Courier New" w:cs="Courier New"/>
          <w:sz w:val="20"/>
          <w:szCs w:val="20"/>
          <w:u w:val="single"/>
        </w:rPr>
        <w:t>Presumptive</w:t>
      </w:r>
      <w:r w:rsidRPr="007056EB">
        <w:rPr>
          <w:rFonts w:ascii="Courier New" w:hAnsi="Courier New" w:cs="Courier New"/>
          <w:sz w:val="20"/>
          <w:szCs w:val="20"/>
        </w:rPr>
        <w:t xml:space="preserve">           </w:t>
      </w:r>
      <w:r w:rsidRPr="007056EB">
        <w:rPr>
          <w:rFonts w:ascii="Courier New" w:hAnsi="Courier New" w:cs="Courier New"/>
          <w:sz w:val="20"/>
          <w:szCs w:val="20"/>
          <w:u w:val="single"/>
        </w:rPr>
        <w:t>Maximum</w:t>
      </w:r>
    </w:p>
    <w:p w:rsidR="00F706C2" w:rsidRPr="007056EB" w:rsidRDefault="00F706C2" w:rsidP="007056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cs="Times New Roman"/>
          <w:sz w:val="20"/>
          <w:szCs w:val="20"/>
        </w:rPr>
      </w:pPr>
      <w:r w:rsidRPr="007056EB">
        <w:rPr>
          <w:rFonts w:ascii="Courier New" w:hAnsi="Courier New" w:cs="Courier New"/>
          <w:sz w:val="20"/>
          <w:szCs w:val="20"/>
        </w:rPr>
        <w:t xml:space="preserve">      5.25 years            7 years               14 years</w:t>
      </w:r>
      <w:r w:rsidRPr="007056EB">
        <w:rPr>
          <w:rFonts w:ascii="Courier New" w:hAnsi="Courier New" w:cs="Courier New"/>
          <w:sz w:val="20"/>
          <w:szCs w:val="20"/>
        </w:rPr>
        <w:br/>
      </w:r>
      <w:r w:rsidRPr="007056EB">
        <w:rPr>
          <w:rFonts w:ascii="Times New Roman" w:hAnsi="Times New Roman" w:cs="Times New Roman"/>
          <w:sz w:val="20"/>
          <w:szCs w:val="20"/>
        </w:rPr>
        <w:br/>
        <w:t>The term for a defendant who has one historical prior felony conviction is as follows:</w:t>
      </w:r>
      <w:r w:rsidRPr="007056EB">
        <w:rPr>
          <w:rFonts w:ascii="Times New Roman" w:hAnsi="Times New Roman" w:cs="Times New Roman"/>
          <w:sz w:val="20"/>
          <w:szCs w:val="20"/>
        </w:rPr>
        <w:br/>
      </w:r>
    </w:p>
    <w:p w:rsidR="00F706C2" w:rsidRPr="007056EB" w:rsidRDefault="00F706C2" w:rsidP="00827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20"/>
          <w:szCs w:val="20"/>
          <w:u w:val="single"/>
        </w:rPr>
      </w:pPr>
      <w:r w:rsidRPr="007056EB">
        <w:rPr>
          <w:rFonts w:ascii="Courier New" w:hAnsi="Courier New" w:cs="Courier New"/>
          <w:sz w:val="20"/>
          <w:szCs w:val="20"/>
        </w:rPr>
        <w:t xml:space="preserve">      </w:t>
      </w:r>
      <w:r w:rsidRPr="007056EB">
        <w:rPr>
          <w:rFonts w:ascii="Courier New" w:hAnsi="Courier New" w:cs="Courier New"/>
          <w:sz w:val="20"/>
          <w:szCs w:val="20"/>
          <w:u w:val="single"/>
        </w:rPr>
        <w:t>Minimum</w:t>
      </w:r>
      <w:r w:rsidRPr="007056EB">
        <w:rPr>
          <w:rFonts w:ascii="Courier New" w:hAnsi="Courier New" w:cs="Courier New"/>
          <w:sz w:val="20"/>
          <w:szCs w:val="20"/>
        </w:rPr>
        <w:t xml:space="preserve">               </w:t>
      </w:r>
      <w:r w:rsidRPr="007056EB">
        <w:rPr>
          <w:rFonts w:ascii="Courier New" w:hAnsi="Courier New" w:cs="Courier New"/>
          <w:sz w:val="20"/>
          <w:szCs w:val="20"/>
          <w:u w:val="single"/>
        </w:rPr>
        <w:t>Presumptive</w:t>
      </w:r>
      <w:r w:rsidRPr="007056EB">
        <w:rPr>
          <w:rFonts w:ascii="Courier New" w:hAnsi="Courier New" w:cs="Courier New"/>
          <w:sz w:val="20"/>
          <w:szCs w:val="20"/>
        </w:rPr>
        <w:t xml:space="preserve">           </w:t>
      </w:r>
      <w:r w:rsidRPr="007056EB">
        <w:rPr>
          <w:rFonts w:ascii="Courier New" w:hAnsi="Courier New" w:cs="Courier New"/>
          <w:sz w:val="20"/>
          <w:szCs w:val="20"/>
          <w:u w:val="single"/>
        </w:rPr>
        <w:t>Maximum</w:t>
      </w:r>
    </w:p>
    <w:p w:rsidR="00F706C2" w:rsidRPr="007056EB" w:rsidRDefault="00F706C2" w:rsidP="00827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20"/>
          <w:szCs w:val="20"/>
        </w:rPr>
      </w:pPr>
      <w:r w:rsidRPr="007056EB">
        <w:rPr>
          <w:rFonts w:ascii="Courier New" w:hAnsi="Courier New" w:cs="Courier New"/>
          <w:sz w:val="20"/>
          <w:szCs w:val="20"/>
        </w:rPr>
        <w:t xml:space="preserve">      7 years               10.5 years            21 years</w:t>
      </w:r>
    </w:p>
    <w:p w:rsidR="00F706C2" w:rsidRPr="007056EB" w:rsidRDefault="00F706C2" w:rsidP="00827034">
      <w:pPr>
        <w:spacing w:before="100" w:beforeAutospacing="1" w:after="100" w:afterAutospacing="1" w:line="240" w:lineRule="auto"/>
        <w:rPr>
          <w:rFonts w:ascii="Times New Roman" w:hAnsi="Times New Roman" w:cs="Times New Roman"/>
          <w:sz w:val="20"/>
          <w:szCs w:val="20"/>
        </w:rPr>
      </w:pPr>
      <w:r w:rsidRPr="007056EB">
        <w:rPr>
          <w:rFonts w:ascii="Times New Roman" w:hAnsi="Times New Roman" w:cs="Times New Roman"/>
          <w:sz w:val="20"/>
          <w:szCs w:val="20"/>
        </w:rPr>
        <w:t>The term for a defendant who has two or more historical prior felony convictions is as follows:</w:t>
      </w:r>
    </w:p>
    <w:p w:rsidR="00F706C2" w:rsidRPr="007056EB" w:rsidRDefault="00F706C2" w:rsidP="00827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20"/>
          <w:szCs w:val="20"/>
        </w:rPr>
      </w:pPr>
      <w:r w:rsidRPr="007056EB">
        <w:rPr>
          <w:rFonts w:ascii="Courier New" w:hAnsi="Courier New" w:cs="Courier New"/>
          <w:sz w:val="20"/>
          <w:szCs w:val="20"/>
        </w:rPr>
        <w:t xml:space="preserve">      </w:t>
      </w:r>
      <w:r w:rsidRPr="007056EB">
        <w:rPr>
          <w:rFonts w:ascii="Courier New" w:hAnsi="Courier New" w:cs="Courier New"/>
          <w:sz w:val="20"/>
          <w:szCs w:val="20"/>
          <w:u w:val="single"/>
        </w:rPr>
        <w:t>Minimum</w:t>
      </w:r>
      <w:r w:rsidRPr="007056EB">
        <w:rPr>
          <w:rFonts w:ascii="Courier New" w:hAnsi="Courier New" w:cs="Courier New"/>
          <w:sz w:val="20"/>
          <w:szCs w:val="20"/>
        </w:rPr>
        <w:t xml:space="preserve">               </w:t>
      </w:r>
      <w:r w:rsidRPr="007056EB">
        <w:rPr>
          <w:rFonts w:ascii="Courier New" w:hAnsi="Courier New" w:cs="Courier New"/>
          <w:sz w:val="20"/>
          <w:szCs w:val="20"/>
          <w:u w:val="single"/>
        </w:rPr>
        <w:t>Presumptive</w:t>
      </w:r>
      <w:r w:rsidRPr="007056EB">
        <w:rPr>
          <w:rFonts w:ascii="Courier New" w:hAnsi="Courier New" w:cs="Courier New"/>
          <w:sz w:val="20"/>
          <w:szCs w:val="20"/>
        </w:rPr>
        <w:t xml:space="preserve">           </w:t>
      </w:r>
      <w:r w:rsidRPr="007056EB">
        <w:rPr>
          <w:rFonts w:ascii="Courier New" w:hAnsi="Courier New" w:cs="Courier New"/>
          <w:sz w:val="20"/>
          <w:szCs w:val="20"/>
          <w:u w:val="single"/>
        </w:rPr>
        <w:t>Maximum</w:t>
      </w:r>
    </w:p>
    <w:p w:rsidR="00F706C2" w:rsidRPr="007056EB" w:rsidRDefault="00F706C2" w:rsidP="00827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20"/>
          <w:szCs w:val="20"/>
        </w:rPr>
      </w:pPr>
      <w:r w:rsidRPr="007056EB">
        <w:rPr>
          <w:rFonts w:ascii="Courier New" w:hAnsi="Courier New" w:cs="Courier New"/>
          <w:sz w:val="20"/>
          <w:szCs w:val="20"/>
        </w:rPr>
        <w:t xml:space="preserve">      14 years              15.75 years           28 years</w:t>
      </w:r>
    </w:p>
    <w:p w:rsidR="00F706C2" w:rsidRPr="007056EB" w:rsidRDefault="00F706C2" w:rsidP="00827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hAnsi="Courier New" w:cs="Courier New"/>
          <w:sz w:val="20"/>
          <w:szCs w:val="20"/>
        </w:rPr>
      </w:pPr>
      <w:r w:rsidRPr="007056EB">
        <w:rPr>
          <w:rFonts w:ascii="Courier New" w:hAnsi="Courier New" w:cs="Courier New"/>
          <w:sz w:val="20"/>
          <w:szCs w:val="20"/>
        </w:rPr>
        <w:t xml:space="preserve"> </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C. The sentence imposed on a person for a sexual assault shall be consecutive to any other sexual assault sentence imposed on the person at any time.</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D. Notwithstanding section 13-703, section 13-704, section 13-705, section 13-706, subsection A and section 13-708, subsection D, if the sexual assault involved the intentional or knowing infliction of serious physical injury, the person may be sentenced to life imprisonment and is not eligible for suspension of sentence, probation, pardon or release from confinement on any basis except as specifically authorized by section 31-233, subsection A or B until at least twenty-five years have been served or the sentence is commuted. If the person was at least eighteen years of age and the victim was twelve years of age or younger, the person shall be sentenced pursuant to section 13-705. </w:t>
      </w:r>
    </w:p>
    <w:p w:rsidR="00F706C2" w:rsidRPr="007056EB" w:rsidRDefault="00F706C2" w:rsidP="007056EB">
      <w:pPr>
        <w:spacing w:after="0"/>
        <w:rPr>
          <w:rFonts w:ascii="Times New Roman" w:hAnsi="Times New Roman" w:cs="Times New Roman"/>
          <w:sz w:val="20"/>
          <w:szCs w:val="20"/>
        </w:rPr>
      </w:pPr>
      <w:r w:rsidRPr="007056EB">
        <w:rPr>
          <w:b/>
          <w:bCs/>
          <w:sz w:val="20"/>
          <w:szCs w:val="20"/>
        </w:rPr>
        <w:br/>
        <w:t>Sexual Abuse:</w:t>
      </w:r>
      <w:r w:rsidRPr="007056EB">
        <w:rPr>
          <w:b/>
          <w:bCs/>
          <w:sz w:val="20"/>
          <w:szCs w:val="20"/>
        </w:rPr>
        <w:br/>
      </w:r>
      <w:r w:rsidRPr="007056EB">
        <w:rPr>
          <w:rFonts w:ascii="Times New Roman" w:hAnsi="Times New Roman" w:cs="Times New Roman"/>
          <w:color w:val="008000"/>
          <w:sz w:val="20"/>
          <w:szCs w:val="20"/>
        </w:rPr>
        <w:t>13-1404</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Sexual abuse; classification</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t>A. A person commits sexual abuse by intentionally or knowingly engaging in sexual contact with any person who is fifteen or more years of age without consent of that person or with any person who is under fifteen years of age if the sexual contact involves only the female breast.</w:t>
      </w:r>
      <w:r w:rsidRPr="007056EB">
        <w:rPr>
          <w:rFonts w:ascii="Times New Roman" w:hAnsi="Times New Roman" w:cs="Times New Roman"/>
          <w:sz w:val="20"/>
          <w:szCs w:val="20"/>
        </w:rPr>
        <w:br/>
        <w:t xml:space="preserve">B. Sexual abuse is a class 5 felony unless the victim is under fifteen years of age in which case sexual abuse is a class 3 felony punishable pursuant to section 13-705. </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b/>
          <w:bCs/>
          <w:sz w:val="20"/>
          <w:szCs w:val="20"/>
        </w:rPr>
        <w:t>Aggravated Domestic Violence:</w:t>
      </w:r>
      <w:r w:rsidRPr="007056EB">
        <w:rPr>
          <w:rFonts w:ascii="Times New Roman" w:hAnsi="Times New Roman" w:cs="Times New Roman"/>
          <w:b/>
          <w:bCs/>
          <w:sz w:val="20"/>
          <w:szCs w:val="20"/>
        </w:rPr>
        <w:br/>
      </w:r>
      <w:r w:rsidRPr="007056EB">
        <w:rPr>
          <w:rFonts w:ascii="Times New Roman" w:hAnsi="Times New Roman" w:cs="Times New Roman"/>
          <w:color w:val="008000"/>
          <w:sz w:val="20"/>
          <w:szCs w:val="20"/>
        </w:rPr>
        <w:t>13-3601.02</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Aggravated domestic violence; classification; definition</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t>A. A person is guilty of aggravated domestic violence if the person within a period of eighty-four months commits a third or subsequent violation of a domestic violence offense or is convicted of a violation of a domestic violence offense and has previously been convicted of any combination of convictions of a domestic violence offense or acts in another state, a court of the United States or a tribal court that if committed in this state would be a violation of a domestic violence offense.</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B. A person who is convicted under this section and who within a period of eighty-four months has been convicted of two prior violations of a domestic violence offense or acts in another state, a court of the United States or a tribal court that if committed in this state would be a domestic violence offense is not eligible for probation, pardon, commutation or suspension of sentence or release on any other basis until the person has served not less than four months in jail.</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C. A person who is convicted under this section and who within a period of eighty-four months has been convicted of three or more prior violations of a domestic violence offense or acts in another state, a court of the United States or a tribal court that if committed in this state would be a domestic violence offense is not eligible for probation, pardon, commutation or suspension of sentence or release on any other basis until the person has served not less than eight months in jail.</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D. The dates of the commission of the offenses are the determining factor in applying the eighty-four month provision in subsection A of this section regardless of the sequence in which the offenses were committed. For purposes of this section, a third or subsequent violation for which a conviction occurs does not include a conviction for an offense arising out of the same series of acts.</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E. For the purposes of this section, prior convictions for misdemeanor domestic violence offenses apply only to convictions for offenses that were committed on or after January 1, 1999.</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lastRenderedPageBreak/>
        <w:t>F. Aggravated domestic violence is a class 5 felony.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G. For the purposes of this section, "domestic violence offense" means an offense involving domestic violence as defined in section 13-3601. </w:t>
      </w:r>
    </w:p>
    <w:p w:rsidR="00F706C2" w:rsidRPr="007056EB" w:rsidRDefault="00F706C2" w:rsidP="007056EB">
      <w:pPr>
        <w:rPr>
          <w:rFonts w:ascii="Times New Roman" w:hAnsi="Times New Roman" w:cs="Times New Roman"/>
          <w:sz w:val="20"/>
          <w:szCs w:val="20"/>
        </w:rPr>
      </w:pPr>
      <w:r w:rsidRPr="007056EB">
        <w:rPr>
          <w:sz w:val="20"/>
          <w:szCs w:val="20"/>
        </w:rPr>
        <w:br/>
      </w:r>
      <w:r w:rsidRPr="007056EB">
        <w:rPr>
          <w:b/>
          <w:bCs/>
          <w:sz w:val="20"/>
          <w:szCs w:val="20"/>
        </w:rPr>
        <w:t>Threatening and Intimidating:</w:t>
      </w:r>
      <w:r w:rsidRPr="007056EB">
        <w:rPr>
          <w:b/>
          <w:bCs/>
          <w:sz w:val="20"/>
          <w:szCs w:val="20"/>
        </w:rPr>
        <w:br/>
      </w:r>
      <w:r w:rsidRPr="007056EB">
        <w:rPr>
          <w:rFonts w:ascii="Times New Roman" w:hAnsi="Times New Roman" w:cs="Times New Roman"/>
          <w:color w:val="008000"/>
          <w:sz w:val="20"/>
          <w:szCs w:val="20"/>
        </w:rPr>
        <w:t>13-1202</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Threatening or intimidating; classification</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t>A. A person commits threatening or intimidating if the person threatens or intimidates by word or conduct:</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 To cause physical injury to another person or serious damage to the property of another;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2. To cause, or in reckless disregard to causing, serious public inconvenience including, but not limited to, evacuation of a building, place of assembly or transportation facility;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B. Threatening or intimidating pursuant to subsection A, paragraph 1 or 2 is a class 1 misdemeanor, except that it is a class 6 felony if:</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 The offense is committed in retaliation for a victim's either reporting criminal activity or being involved in an organization, other than a law enforcement agency, that is established for the purpose of reporting or preventing criminal activity.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2. The person is a criminal street gang member.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C. Threatening or intimidating pursuant to subsection A, paragraph 3 is a class 3 felony.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 </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b/>
          <w:bCs/>
          <w:sz w:val="20"/>
          <w:szCs w:val="20"/>
        </w:rPr>
        <w:t>Harassment:</w:t>
      </w:r>
      <w:r w:rsidRPr="007056EB">
        <w:rPr>
          <w:rFonts w:ascii="Times New Roman" w:hAnsi="Times New Roman" w:cs="Times New Roman"/>
          <w:b/>
          <w:bCs/>
          <w:sz w:val="20"/>
          <w:szCs w:val="20"/>
        </w:rPr>
        <w:br/>
      </w:r>
      <w:r w:rsidRPr="007056EB">
        <w:rPr>
          <w:rFonts w:ascii="Times New Roman" w:hAnsi="Times New Roman" w:cs="Times New Roman"/>
          <w:color w:val="008000"/>
          <w:sz w:val="20"/>
          <w:szCs w:val="20"/>
        </w:rPr>
        <w:t>13-2921</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Harassment; classification; definition</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t>A. A person commits harassment if, with intent to harass or with knowledge that the person is harassing another person, the person:</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 Anonymously or otherwise contacts, communicates or causes a communication with another person by verbal, electronic, mechanical, telegraphic, telephonic or written means in a manner that harasses.</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2. Continues to follow another person in or about a public place for no legitimate purpose after being asked to desist.</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3. Repeatedly commits an act or acts that harass another person.</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4. Surveils or causes another person to surveil a person for no legitimate purpose.</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5. On more than one occasion makes a false report to a law enforcement, credit or social service agency.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6. Interferes with the delivery of any public or regulated utility to a person.</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B. A person commits harassment against a public officer or employee if the person, with intent to harass, files a nonconsensual lien against any public officer or employee that is not accompanied by an order or a judgment from a court of competent jurisdiction authorizing the filing of the lien or is not issued by a governmental entity or political subdivision or agency pursuant to its statutory authority, a validly licensed utility or water delivery company, a mechanics' lien claimant or an entity created under covenants, conditions, restrictions or declarations affecting real property.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C. Harassment under subsection A is a class 1 misdemeanor. Harassment under subsection B is a class 5 felony.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D. This section does not apply to an otherwise lawful demonstration, assembly or picketing.</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E. For the purposes of this section, "harassment" means conduct that is directed at a specific person and that would cause a reasonable person to be seriously alarmed, annoyed or harassed and the conduct in fact seriously alarms, annoys or harasses the person.</w:t>
      </w:r>
    </w:p>
    <w:p w:rsidR="00F706C2" w:rsidRPr="007056EB" w:rsidRDefault="00F706C2" w:rsidP="007056EB">
      <w:pPr>
        <w:spacing w:after="0"/>
        <w:rPr>
          <w:sz w:val="20"/>
          <w:szCs w:val="20"/>
        </w:rPr>
      </w:pPr>
    </w:p>
    <w:p w:rsidR="00F706C2" w:rsidRPr="007056EB" w:rsidRDefault="00F706C2" w:rsidP="007056EB">
      <w:pPr>
        <w:spacing w:after="0"/>
        <w:rPr>
          <w:rFonts w:ascii="Times New Roman" w:hAnsi="Times New Roman" w:cs="Times New Roman"/>
          <w:sz w:val="20"/>
          <w:szCs w:val="20"/>
        </w:rPr>
      </w:pPr>
      <w:r w:rsidRPr="007056EB">
        <w:rPr>
          <w:b/>
          <w:bCs/>
          <w:sz w:val="20"/>
          <w:szCs w:val="20"/>
        </w:rPr>
        <w:t>Kidnapping:</w:t>
      </w:r>
      <w:r w:rsidRPr="007056EB">
        <w:rPr>
          <w:b/>
          <w:bCs/>
          <w:sz w:val="20"/>
          <w:szCs w:val="20"/>
        </w:rPr>
        <w:br/>
      </w:r>
      <w:r w:rsidRPr="007056EB">
        <w:rPr>
          <w:rFonts w:ascii="Times New Roman" w:hAnsi="Times New Roman" w:cs="Times New Roman"/>
          <w:color w:val="008000"/>
          <w:sz w:val="20"/>
          <w:szCs w:val="20"/>
        </w:rPr>
        <w:t>13-1304</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Kidnapping; classification; consecutive sentence</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t>A. A person commits kidnapping by knowingly restraining another person with the intent to:</w:t>
      </w:r>
      <w:r w:rsidRPr="007056EB">
        <w:rPr>
          <w:rFonts w:ascii="Times New Roman" w:hAnsi="Times New Roman" w:cs="Times New Roman"/>
          <w:sz w:val="20"/>
          <w:szCs w:val="20"/>
        </w:rPr>
        <w:br/>
        <w:t>1. Hold the victim for ransom, as a shield or hostage; or</w:t>
      </w:r>
      <w:r w:rsidRPr="007056EB">
        <w:rPr>
          <w:rFonts w:ascii="Times New Roman" w:hAnsi="Times New Roman" w:cs="Times New Roman"/>
          <w:sz w:val="20"/>
          <w:szCs w:val="20"/>
        </w:rPr>
        <w:br/>
        <w:t>2. Hold the victim for involuntary servitude; or</w:t>
      </w:r>
      <w:r w:rsidRPr="007056EB">
        <w:rPr>
          <w:rFonts w:ascii="Times New Roman" w:hAnsi="Times New Roman" w:cs="Times New Roman"/>
          <w:sz w:val="20"/>
          <w:szCs w:val="20"/>
        </w:rPr>
        <w:br/>
        <w:t>3. Inflict death, physical injury or a sexual offense on the victim, or to otherwise aid in the commission of a felony;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4. Place the victim or a third person in reasonable apprehension of imminent physical injury to the victim or the third person;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5. Interfere with the performance of a governmental or political function;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6. Seize or exercise control over any airplane, train, bus, ship or other vehicle.</w:t>
      </w:r>
    </w:p>
    <w:p w:rsidR="00F706C2" w:rsidRPr="007056EB" w:rsidRDefault="00F706C2" w:rsidP="007056EB">
      <w:pPr>
        <w:spacing w:after="100" w:afterAutospacing="1" w:line="240" w:lineRule="auto"/>
        <w:rPr>
          <w:rFonts w:ascii="Times New Roman" w:hAnsi="Times New Roman" w:cs="Times New Roman"/>
          <w:sz w:val="20"/>
          <w:szCs w:val="20"/>
        </w:rPr>
      </w:pPr>
      <w:r w:rsidRPr="007056EB">
        <w:rPr>
          <w:rFonts w:ascii="Times New Roman" w:hAnsi="Times New Roman" w:cs="Times New Roman"/>
          <w:sz w:val="20"/>
          <w:szCs w:val="20"/>
        </w:rPr>
        <w:t xml:space="preserve">B. Kidnapping is a class 2 felony unless the victim is released voluntarily by the defendant without physical injury in a safe place before arrest and before accomplishing any of the further enumerated offenses in subsection A of this section in which case it is a class 4 felony. If the victim is released pursuant to an agreement with the state and without any physical injury, it is a class 3 felony. If the victim is under fifteen years of age kidnapping is a class 2 felony punishable pursuant to section 13-705. The sentence for kidnapping of a victim under fifteen years of age shall run consecutively to any other sentence imposed on the defendant and to any undischarged term of imprisonment of the defendant. </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b/>
          <w:bCs/>
          <w:sz w:val="20"/>
          <w:szCs w:val="20"/>
        </w:rPr>
        <w:t>Stalking:</w:t>
      </w:r>
      <w:r w:rsidRPr="007056EB">
        <w:rPr>
          <w:rFonts w:ascii="Times New Roman" w:hAnsi="Times New Roman" w:cs="Times New Roman"/>
          <w:b/>
          <w:bCs/>
          <w:sz w:val="20"/>
          <w:szCs w:val="20"/>
        </w:rPr>
        <w:br/>
      </w:r>
      <w:r w:rsidRPr="007056EB">
        <w:rPr>
          <w:rFonts w:ascii="Times New Roman" w:hAnsi="Times New Roman" w:cs="Times New Roman"/>
          <w:color w:val="008000"/>
          <w:sz w:val="20"/>
          <w:szCs w:val="20"/>
        </w:rPr>
        <w:t>13-2923</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Stalking; classification; definitions</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lastRenderedPageBreak/>
        <w:t>A. A person commits stalking if the person intentionally or knowingly engages in a course of conduct that is directed toward another person and if that conduct either: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 Would cause a reasonable person to fear for the person's safety or the safety of that person's immediate family member and that person in fact fears for the person's safety or the safety of that person's immediate family member.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2. Would cause a reasonable person to fear death of that person or that person's immediate family member and that person in fact fears death of that person or that person's immediate family member.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B. Stalking under subsection A, paragraph 1 of this section is a class 5 felony. Stalking under subsection A, paragraph 2 of this section is a class 3 felony. </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C. For the purposes of this section:</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 "Course of conduct":</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(a) Means any of the following:</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w:t>
      </w:r>
      <w:proofErr w:type="spellStart"/>
      <w:r w:rsidRPr="007056EB">
        <w:rPr>
          <w:rFonts w:ascii="Times New Roman" w:hAnsi="Times New Roman" w:cs="Times New Roman"/>
          <w:sz w:val="20"/>
          <w:szCs w:val="20"/>
        </w:rPr>
        <w:t>i</w:t>
      </w:r>
      <w:proofErr w:type="spellEnd"/>
      <w:r w:rsidRPr="007056EB">
        <w:rPr>
          <w:rFonts w:ascii="Times New Roman" w:hAnsi="Times New Roman" w:cs="Times New Roman"/>
          <w:sz w:val="20"/>
          <w:szCs w:val="20"/>
        </w:rPr>
        <w:t xml:space="preserve">) Maintaining visual or physical proximity to a specific person or directing verbal, written or other threats, whether express or implied, to a specific person on two or more occasions over a period of time, however short. </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(ii) Using any electronic, digital or global positioning system device to surveil a specific person or a specific person's internet or wireless activity</w:t>
      </w:r>
      <w:r w:rsidRPr="007056EB">
        <w:rPr>
          <w:rFonts w:ascii="Times New Roman" w:hAnsi="Times New Roman" w:cs="Times New Roman"/>
          <w:color w:val="0000FF"/>
          <w:sz w:val="20"/>
          <w:szCs w:val="20"/>
        </w:rPr>
        <w:t xml:space="preserve"> </w:t>
      </w:r>
      <w:r w:rsidRPr="007056EB">
        <w:rPr>
          <w:rFonts w:ascii="Times New Roman" w:hAnsi="Times New Roman" w:cs="Times New Roman"/>
          <w:sz w:val="20"/>
          <w:szCs w:val="20"/>
        </w:rPr>
        <w:t>continuously for twelve hours or more or on two or more occasions over a period of time, however short, without authorization.</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(b) Does not include constitutionally protected activity or other activity authorized by law, the other person, the other person's authorized representative or if the other person is a minor, the minor's parent or guardian.</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2. "Immediate family member" means a spouse, parent, child or sibling or any other person who regularly resides in a person's household or resided in a person's household within the past six months. </w:t>
      </w:r>
    </w:p>
    <w:p w:rsidR="00F706C2" w:rsidRPr="007056EB" w:rsidRDefault="00F706C2" w:rsidP="007056EB">
      <w:pPr>
        <w:spacing w:after="0" w:line="240" w:lineRule="auto"/>
        <w:rPr>
          <w:rFonts w:ascii="Times New Roman" w:hAnsi="Times New Roman" w:cs="Times New Roman"/>
          <w:sz w:val="20"/>
          <w:szCs w:val="20"/>
        </w:rPr>
      </w:pP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b/>
          <w:bCs/>
          <w:sz w:val="20"/>
          <w:szCs w:val="20"/>
        </w:rPr>
        <w:t>Trespassing:</w:t>
      </w:r>
      <w:r w:rsidRPr="007056EB">
        <w:rPr>
          <w:rFonts w:ascii="Times New Roman" w:hAnsi="Times New Roman" w:cs="Times New Roman"/>
          <w:b/>
          <w:bCs/>
          <w:sz w:val="20"/>
          <w:szCs w:val="20"/>
        </w:rPr>
        <w:br/>
      </w:r>
      <w:r w:rsidRPr="007056EB">
        <w:rPr>
          <w:rFonts w:ascii="Times New Roman" w:hAnsi="Times New Roman" w:cs="Times New Roman"/>
          <w:color w:val="008000"/>
          <w:sz w:val="20"/>
          <w:szCs w:val="20"/>
        </w:rPr>
        <w:t>13-1504</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Criminal trespass in the first degree; classification</w:t>
      </w:r>
      <w:r w:rsidRPr="007056EB">
        <w:rPr>
          <w:rFonts w:ascii="Times New Roman" w:hAnsi="Times New Roman" w:cs="Times New Roman"/>
          <w:color w:val="800080"/>
          <w:sz w:val="20"/>
          <w:szCs w:val="20"/>
          <w:u w:val="single"/>
        </w:rPr>
        <w:br/>
      </w:r>
      <w:r w:rsidRPr="007056EB">
        <w:rPr>
          <w:rFonts w:ascii="Times New Roman" w:hAnsi="Times New Roman" w:cs="Times New Roman"/>
          <w:sz w:val="20"/>
          <w:szCs w:val="20"/>
        </w:rPr>
        <w:t>A. A person commits criminal trespass in the first degree by knowingly: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 Entering or remaining unlawfully in or on a residential structure.</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2. Entering or remaining unlawfully in a fenced residential yard.</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3. Entering any residential yard and, without lawful authority, looking into the residential structure thereon in reckless disregard of infringing on the inhabitant's right of privacy.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4. Entering unlawfully on real property that is subject to a valid mineral claim or lease with the intent to hold, work, take or explore for minerals on the claim or lease.</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5. Entering or remaining unlawfully on the property of another and burning, defacing, mutilating or otherwise desecrating a religious symbol or other religious property of another without the express permission of the owner of the property.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6. Entering or remaining unlawfully in or on a critical public service facility.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 xml:space="preserve">B. Criminal trespass in the first degree under subsection A, paragraph 1, 5 or 6 is a class 6 felony. Criminal trespass in the first degree under subsection A, paragraph 2, 3 or 4 is a class 1 misdemeanor. </w:t>
      </w:r>
    </w:p>
    <w:p w:rsidR="00F706C2" w:rsidRPr="007056EB" w:rsidRDefault="00F706C2" w:rsidP="007056EB">
      <w:pPr>
        <w:spacing w:after="0" w:line="240" w:lineRule="auto"/>
        <w:rPr>
          <w:rFonts w:ascii="Times New Roman" w:hAnsi="Times New Roman" w:cs="Times New Roman"/>
          <w:sz w:val="20"/>
          <w:szCs w:val="20"/>
        </w:rPr>
      </w:pP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b/>
          <w:bCs/>
          <w:sz w:val="20"/>
          <w:szCs w:val="20"/>
        </w:rPr>
        <w:t>Interfering with Judicial Proceedings:</w:t>
      </w:r>
      <w:r w:rsidRPr="007056EB">
        <w:rPr>
          <w:rFonts w:ascii="Times New Roman" w:hAnsi="Times New Roman" w:cs="Times New Roman"/>
          <w:b/>
          <w:bCs/>
          <w:sz w:val="20"/>
          <w:szCs w:val="20"/>
        </w:rPr>
        <w:br/>
      </w:r>
      <w:r w:rsidRPr="007056EB">
        <w:rPr>
          <w:rFonts w:ascii="Times New Roman" w:hAnsi="Times New Roman" w:cs="Times New Roman"/>
          <w:color w:val="008000"/>
          <w:sz w:val="20"/>
          <w:szCs w:val="20"/>
        </w:rPr>
        <w:t>13-2810</w:t>
      </w:r>
      <w:r w:rsidRPr="007056EB">
        <w:rPr>
          <w:rFonts w:ascii="Times New Roman" w:hAnsi="Times New Roman" w:cs="Times New Roman"/>
          <w:sz w:val="20"/>
          <w:szCs w:val="20"/>
        </w:rPr>
        <w:t xml:space="preserve">. </w:t>
      </w:r>
      <w:r w:rsidRPr="007056EB">
        <w:rPr>
          <w:rFonts w:ascii="Times New Roman" w:hAnsi="Times New Roman" w:cs="Times New Roman"/>
          <w:color w:val="800080"/>
          <w:sz w:val="20"/>
          <w:szCs w:val="20"/>
          <w:u w:val="single"/>
        </w:rPr>
        <w:t>Interfering with judicial proceedings; classification</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A. A person commits interfering with judicial proceedings if such person knowingly:</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1. Engages in disorderly, disrespectful or insolent behavior during the session of a court which directly tends to interrupt its proceedings or impairs the respect due to its authority;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2. Disobeys or resists the lawful order, process or other mandate of a court;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3. Refuses to be sworn or affirmed as a witness in any court proceeding;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4. Publishes a false or grossly inaccurate report of a court proceeding;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5. Refuses to serve as a juror unless exempted by law; or</w:t>
      </w:r>
    </w:p>
    <w:p w:rsidR="00F706C2" w:rsidRPr="007056EB" w:rsidRDefault="00F706C2" w:rsidP="007056EB">
      <w:pPr>
        <w:spacing w:after="0" w:line="240" w:lineRule="auto"/>
        <w:rPr>
          <w:rFonts w:ascii="Times New Roman" w:hAnsi="Times New Roman" w:cs="Times New Roman"/>
          <w:sz w:val="20"/>
          <w:szCs w:val="20"/>
        </w:rPr>
      </w:pPr>
      <w:r w:rsidRPr="007056EB">
        <w:rPr>
          <w:rFonts w:ascii="Times New Roman" w:hAnsi="Times New Roman" w:cs="Times New Roman"/>
          <w:sz w:val="20"/>
          <w:szCs w:val="20"/>
        </w:rPr>
        <w:t>6. Fails inexcusably to attend a trial at which he has been chosen to serve as a juror.</w:t>
      </w:r>
    </w:p>
    <w:p w:rsidR="00F706C2" w:rsidRPr="007056EB" w:rsidRDefault="00F706C2" w:rsidP="007056EB">
      <w:pPr>
        <w:spacing w:after="0" w:line="240" w:lineRule="auto"/>
        <w:rPr>
          <w:b/>
          <w:bCs/>
          <w:sz w:val="20"/>
          <w:szCs w:val="20"/>
        </w:rPr>
      </w:pPr>
      <w:r w:rsidRPr="007056EB">
        <w:rPr>
          <w:rFonts w:ascii="Times New Roman" w:hAnsi="Times New Roman" w:cs="Times New Roman"/>
          <w:sz w:val="20"/>
          <w:szCs w:val="20"/>
        </w:rPr>
        <w:t xml:space="preserve">B. Interfering with judicial proceedings is a class 1 misdemeanor. </w:t>
      </w:r>
    </w:p>
    <w:p w:rsidR="00F706C2" w:rsidRPr="007056EB" w:rsidRDefault="00F706C2" w:rsidP="00E613FB">
      <w:pPr>
        <w:rPr>
          <w:sz w:val="20"/>
          <w:szCs w:val="20"/>
        </w:rPr>
      </w:pPr>
    </w:p>
    <w:p w:rsidR="00F706C2" w:rsidRDefault="00F706C2" w:rsidP="00E613FB"/>
    <w:p w:rsidR="00F706C2" w:rsidRPr="00827034" w:rsidRDefault="00F706C2" w:rsidP="00E613FB"/>
    <w:p w:rsidR="00F706C2" w:rsidRDefault="00F706C2" w:rsidP="00E613FB"/>
    <w:p w:rsidR="00F706C2" w:rsidRDefault="00F706C2" w:rsidP="00E613FB"/>
    <w:p w:rsidR="00F706C2" w:rsidRDefault="00F706C2" w:rsidP="00DD3CC7">
      <w:pPr>
        <w:jc w:val="center"/>
      </w:pPr>
    </w:p>
    <w:p w:rsidR="00A8437C" w:rsidRDefault="00A8437C" w:rsidP="007056EB">
      <w:pPr>
        <w:jc w:val="center"/>
        <w:rPr>
          <w:rFonts w:ascii="Tahoma" w:hAnsi="Tahoma" w:cs="Tahoma"/>
          <w:b/>
          <w:bCs/>
          <w:noProof/>
        </w:rPr>
      </w:pPr>
    </w:p>
    <w:tbl>
      <w:tblPr>
        <w:tblStyle w:val="TableGrid"/>
        <w:tblW w:w="0" w:type="auto"/>
        <w:tblInd w:w="198" w:type="dxa"/>
        <w:tblLook w:val="04A0" w:firstRow="1" w:lastRow="0" w:firstColumn="1" w:lastColumn="0" w:noHBand="0" w:noVBand="1"/>
      </w:tblPr>
      <w:tblGrid>
        <w:gridCol w:w="1984"/>
        <w:gridCol w:w="2182"/>
        <w:gridCol w:w="2182"/>
        <w:gridCol w:w="2182"/>
        <w:gridCol w:w="2183"/>
      </w:tblGrid>
      <w:tr w:rsidR="00BE44CF" w:rsidTr="00BE44CF">
        <w:trPr>
          <w:trHeight w:val="1721"/>
        </w:trPr>
        <w:tc>
          <w:tcPr>
            <w:tcW w:w="1984" w:type="dxa"/>
          </w:tcPr>
          <w:p w:rsidR="00BE44CF" w:rsidRPr="00BE44CF" w:rsidRDefault="00BE44CF" w:rsidP="00BE44CF">
            <w:pPr>
              <w:jc w:val="center"/>
              <w:rPr>
                <w:rFonts w:asciiTheme="minorHAnsi" w:hAnsiTheme="minorHAnsi" w:cs="Tahoma"/>
                <w:b/>
                <w:bCs/>
                <w:noProof/>
                <w:sz w:val="136"/>
                <w:szCs w:val="136"/>
              </w:rPr>
            </w:pPr>
            <w:r w:rsidRPr="00BE44CF">
              <w:rPr>
                <w:rFonts w:ascii="Tahoma" w:hAnsi="Tahoma" w:cs="Tahoma"/>
                <w:b/>
                <w:bCs/>
                <w:noProof/>
                <w:sz w:val="136"/>
                <w:szCs w:val="136"/>
              </w:rPr>
              <w:t>A</w:t>
            </w:r>
          </w:p>
        </w:tc>
        <w:tc>
          <w:tcPr>
            <w:tcW w:w="2182" w:type="dxa"/>
          </w:tcPr>
          <w:p w:rsidR="00BE44CF" w:rsidRPr="00BE44CF" w:rsidRDefault="00BE44CF" w:rsidP="00BE44CF">
            <w:pPr>
              <w:jc w:val="center"/>
              <w:rPr>
                <w:rFonts w:ascii="Tahoma" w:hAnsi="Tahoma" w:cs="Tahoma"/>
                <w:b/>
                <w:bCs/>
                <w:noProof/>
                <w:sz w:val="136"/>
                <w:szCs w:val="136"/>
              </w:rPr>
            </w:pPr>
            <w:r w:rsidRPr="00BE44CF">
              <w:rPr>
                <w:rFonts w:ascii="Tahoma" w:hAnsi="Tahoma" w:cs="Tahoma"/>
                <w:b/>
                <w:bCs/>
                <w:noProof/>
                <w:sz w:val="136"/>
                <w:szCs w:val="136"/>
              </w:rPr>
              <w:t>B</w:t>
            </w:r>
          </w:p>
        </w:tc>
        <w:tc>
          <w:tcPr>
            <w:tcW w:w="2182" w:type="dxa"/>
          </w:tcPr>
          <w:p w:rsidR="00BE44CF" w:rsidRPr="00BE44CF" w:rsidRDefault="00BE44CF" w:rsidP="00BE44CF">
            <w:pPr>
              <w:jc w:val="center"/>
              <w:rPr>
                <w:rFonts w:ascii="Tahoma" w:hAnsi="Tahoma" w:cs="Tahoma"/>
                <w:b/>
                <w:bCs/>
                <w:noProof/>
                <w:sz w:val="136"/>
                <w:szCs w:val="136"/>
              </w:rPr>
            </w:pPr>
            <w:r w:rsidRPr="00BE44CF">
              <w:rPr>
                <w:rFonts w:ascii="Tahoma" w:hAnsi="Tahoma" w:cs="Tahoma"/>
                <w:b/>
                <w:bCs/>
                <w:noProof/>
                <w:sz w:val="136"/>
                <w:szCs w:val="136"/>
              </w:rPr>
              <w:t>C</w:t>
            </w:r>
          </w:p>
        </w:tc>
        <w:tc>
          <w:tcPr>
            <w:tcW w:w="2182" w:type="dxa"/>
          </w:tcPr>
          <w:p w:rsidR="00BE44CF" w:rsidRPr="00BE44CF" w:rsidRDefault="00F20714" w:rsidP="00BE44CF">
            <w:pPr>
              <w:jc w:val="center"/>
              <w:rPr>
                <w:rFonts w:asciiTheme="minorHAnsi" w:hAnsiTheme="minorHAnsi" w:cs="Tahoma"/>
                <w:b/>
                <w:bCs/>
                <w:noProof/>
                <w:sz w:val="136"/>
                <w:szCs w:val="136"/>
              </w:rPr>
            </w:pPr>
            <w:r>
              <w:rPr>
                <w:rFonts w:ascii="Tahoma" w:hAnsi="Tahoma" w:cs="Tahoma"/>
                <w:b/>
                <w:bCs/>
                <w:noProof/>
                <w:sz w:val="136"/>
                <w:szCs w:val="136"/>
              </w:rPr>
              <w:t>D</w:t>
            </w:r>
          </w:p>
        </w:tc>
        <w:tc>
          <w:tcPr>
            <w:tcW w:w="2183" w:type="dxa"/>
          </w:tcPr>
          <w:p w:rsidR="00BE44CF" w:rsidRPr="00BE44CF" w:rsidRDefault="00F20714" w:rsidP="00BE44CF">
            <w:pPr>
              <w:jc w:val="center"/>
              <w:rPr>
                <w:rFonts w:ascii="Tahoma" w:hAnsi="Tahoma" w:cs="Tahoma"/>
                <w:b/>
                <w:bCs/>
                <w:noProof/>
                <w:sz w:val="136"/>
                <w:szCs w:val="136"/>
              </w:rPr>
            </w:pPr>
            <w:r>
              <w:rPr>
                <w:rFonts w:ascii="Tahoma" w:hAnsi="Tahoma" w:cs="Tahoma"/>
                <w:b/>
                <w:bCs/>
                <w:noProof/>
                <w:sz w:val="136"/>
                <w:szCs w:val="136"/>
              </w:rPr>
              <w:t>E</w:t>
            </w:r>
          </w:p>
        </w:tc>
      </w:tr>
      <w:tr w:rsidR="00BE44CF" w:rsidTr="00BE44CF">
        <w:trPr>
          <w:trHeight w:val="1773"/>
        </w:trPr>
        <w:tc>
          <w:tcPr>
            <w:tcW w:w="1984" w:type="dxa"/>
          </w:tcPr>
          <w:p w:rsidR="00BE44CF" w:rsidRPr="00BE44CF" w:rsidRDefault="00BE44CF" w:rsidP="00BE44CF">
            <w:pPr>
              <w:jc w:val="center"/>
              <w:rPr>
                <w:rFonts w:asciiTheme="minorHAnsi" w:hAnsiTheme="minorHAnsi" w:cs="Tahoma"/>
                <w:b/>
                <w:bCs/>
                <w:noProof/>
                <w:sz w:val="136"/>
                <w:szCs w:val="136"/>
              </w:rPr>
            </w:pPr>
            <w:r w:rsidRPr="00BE44CF">
              <w:rPr>
                <w:rFonts w:ascii="Tahoma" w:hAnsi="Tahoma" w:cs="Tahoma"/>
                <w:b/>
                <w:bCs/>
                <w:noProof/>
                <w:sz w:val="136"/>
                <w:szCs w:val="136"/>
              </w:rPr>
              <w:t>A</w:t>
            </w:r>
          </w:p>
        </w:tc>
        <w:tc>
          <w:tcPr>
            <w:tcW w:w="2182" w:type="dxa"/>
          </w:tcPr>
          <w:p w:rsidR="00BE44CF" w:rsidRPr="00BE44CF" w:rsidRDefault="00BE44CF" w:rsidP="00BE44CF">
            <w:pPr>
              <w:jc w:val="center"/>
              <w:rPr>
                <w:rFonts w:ascii="Tahoma" w:hAnsi="Tahoma" w:cs="Tahoma"/>
                <w:b/>
                <w:bCs/>
                <w:noProof/>
                <w:sz w:val="136"/>
                <w:szCs w:val="136"/>
              </w:rPr>
            </w:pPr>
            <w:r w:rsidRPr="00BE44CF">
              <w:rPr>
                <w:rFonts w:ascii="Tahoma" w:hAnsi="Tahoma" w:cs="Tahoma"/>
                <w:b/>
                <w:bCs/>
                <w:noProof/>
                <w:sz w:val="136"/>
                <w:szCs w:val="136"/>
              </w:rPr>
              <w:t>B</w:t>
            </w:r>
          </w:p>
        </w:tc>
        <w:tc>
          <w:tcPr>
            <w:tcW w:w="2182" w:type="dxa"/>
          </w:tcPr>
          <w:p w:rsidR="00BE44CF" w:rsidRPr="00BE44CF" w:rsidRDefault="00BE44CF" w:rsidP="00BE44CF">
            <w:pPr>
              <w:jc w:val="center"/>
              <w:rPr>
                <w:rFonts w:ascii="Tahoma" w:hAnsi="Tahoma" w:cs="Tahoma"/>
                <w:b/>
                <w:bCs/>
                <w:noProof/>
                <w:sz w:val="136"/>
                <w:szCs w:val="136"/>
              </w:rPr>
            </w:pPr>
            <w:r w:rsidRPr="00BE44CF">
              <w:rPr>
                <w:rFonts w:ascii="Tahoma" w:hAnsi="Tahoma" w:cs="Tahoma"/>
                <w:b/>
                <w:bCs/>
                <w:noProof/>
                <w:sz w:val="136"/>
                <w:szCs w:val="136"/>
              </w:rPr>
              <w:t>C</w:t>
            </w:r>
          </w:p>
        </w:tc>
        <w:tc>
          <w:tcPr>
            <w:tcW w:w="2182" w:type="dxa"/>
          </w:tcPr>
          <w:p w:rsidR="00BE44CF" w:rsidRPr="00BE44CF" w:rsidRDefault="00F20714" w:rsidP="00BE44CF">
            <w:pPr>
              <w:jc w:val="center"/>
              <w:rPr>
                <w:rFonts w:asciiTheme="minorHAnsi" w:hAnsiTheme="minorHAnsi" w:cs="Tahoma"/>
                <w:b/>
                <w:bCs/>
                <w:noProof/>
                <w:sz w:val="136"/>
                <w:szCs w:val="136"/>
              </w:rPr>
            </w:pPr>
            <w:r>
              <w:rPr>
                <w:rFonts w:ascii="Tahoma" w:hAnsi="Tahoma" w:cs="Tahoma"/>
                <w:b/>
                <w:bCs/>
                <w:noProof/>
                <w:sz w:val="136"/>
                <w:szCs w:val="136"/>
              </w:rPr>
              <w:t>D</w:t>
            </w:r>
          </w:p>
        </w:tc>
        <w:tc>
          <w:tcPr>
            <w:tcW w:w="2183" w:type="dxa"/>
          </w:tcPr>
          <w:p w:rsidR="00BE44CF" w:rsidRPr="00BE44CF" w:rsidRDefault="00F20714" w:rsidP="00BE44CF">
            <w:pPr>
              <w:jc w:val="center"/>
              <w:rPr>
                <w:rFonts w:ascii="Tahoma" w:hAnsi="Tahoma" w:cs="Tahoma"/>
                <w:b/>
                <w:bCs/>
                <w:noProof/>
                <w:sz w:val="136"/>
                <w:szCs w:val="136"/>
              </w:rPr>
            </w:pPr>
            <w:r>
              <w:rPr>
                <w:rFonts w:ascii="Tahoma" w:hAnsi="Tahoma" w:cs="Tahoma"/>
                <w:b/>
                <w:bCs/>
                <w:noProof/>
                <w:sz w:val="136"/>
                <w:szCs w:val="136"/>
              </w:rPr>
              <w:t>E</w:t>
            </w:r>
          </w:p>
        </w:tc>
      </w:tr>
      <w:tr w:rsidR="00BE44CF" w:rsidTr="00BE44CF">
        <w:trPr>
          <w:trHeight w:val="1773"/>
        </w:trPr>
        <w:tc>
          <w:tcPr>
            <w:tcW w:w="1984" w:type="dxa"/>
          </w:tcPr>
          <w:p w:rsidR="00BE44CF" w:rsidRPr="00BE44CF" w:rsidRDefault="00BE44CF" w:rsidP="00BE44CF">
            <w:pPr>
              <w:jc w:val="center"/>
              <w:rPr>
                <w:rFonts w:asciiTheme="minorHAnsi" w:hAnsiTheme="minorHAnsi" w:cs="Tahoma"/>
                <w:b/>
                <w:bCs/>
                <w:noProof/>
                <w:sz w:val="136"/>
                <w:szCs w:val="136"/>
              </w:rPr>
            </w:pPr>
            <w:r w:rsidRPr="00BE44CF">
              <w:rPr>
                <w:rFonts w:ascii="Tahoma" w:hAnsi="Tahoma" w:cs="Tahoma"/>
                <w:b/>
                <w:bCs/>
                <w:noProof/>
                <w:sz w:val="136"/>
                <w:szCs w:val="136"/>
              </w:rPr>
              <w:t>A</w:t>
            </w:r>
          </w:p>
        </w:tc>
        <w:tc>
          <w:tcPr>
            <w:tcW w:w="2182" w:type="dxa"/>
          </w:tcPr>
          <w:p w:rsidR="00BE44CF" w:rsidRPr="00BE44CF" w:rsidRDefault="00BE44CF" w:rsidP="00BE44CF">
            <w:pPr>
              <w:jc w:val="center"/>
              <w:rPr>
                <w:rFonts w:ascii="Tahoma" w:hAnsi="Tahoma" w:cs="Tahoma"/>
                <w:b/>
                <w:bCs/>
                <w:noProof/>
                <w:sz w:val="136"/>
                <w:szCs w:val="136"/>
              </w:rPr>
            </w:pPr>
            <w:r w:rsidRPr="00BE44CF">
              <w:rPr>
                <w:rFonts w:ascii="Tahoma" w:hAnsi="Tahoma" w:cs="Tahoma"/>
                <w:b/>
                <w:bCs/>
                <w:noProof/>
                <w:sz w:val="136"/>
                <w:szCs w:val="136"/>
              </w:rPr>
              <w:t>B</w:t>
            </w:r>
          </w:p>
        </w:tc>
        <w:tc>
          <w:tcPr>
            <w:tcW w:w="2182" w:type="dxa"/>
          </w:tcPr>
          <w:p w:rsidR="00BE44CF" w:rsidRPr="00BE44CF" w:rsidRDefault="00BE44CF" w:rsidP="00BE44CF">
            <w:pPr>
              <w:jc w:val="center"/>
              <w:rPr>
                <w:rFonts w:ascii="Tahoma" w:hAnsi="Tahoma" w:cs="Tahoma"/>
                <w:b/>
                <w:bCs/>
                <w:noProof/>
                <w:sz w:val="136"/>
                <w:szCs w:val="136"/>
              </w:rPr>
            </w:pPr>
            <w:r w:rsidRPr="00BE44CF">
              <w:rPr>
                <w:rFonts w:ascii="Tahoma" w:hAnsi="Tahoma" w:cs="Tahoma"/>
                <w:b/>
                <w:bCs/>
                <w:noProof/>
                <w:sz w:val="136"/>
                <w:szCs w:val="136"/>
              </w:rPr>
              <w:t>C</w:t>
            </w:r>
          </w:p>
        </w:tc>
        <w:tc>
          <w:tcPr>
            <w:tcW w:w="2182" w:type="dxa"/>
          </w:tcPr>
          <w:p w:rsidR="00BE44CF" w:rsidRPr="00BE44CF" w:rsidRDefault="00F20714" w:rsidP="00BE44CF">
            <w:pPr>
              <w:jc w:val="center"/>
              <w:rPr>
                <w:sz w:val="136"/>
                <w:szCs w:val="136"/>
              </w:rPr>
            </w:pPr>
            <w:r>
              <w:rPr>
                <w:rFonts w:ascii="Tahoma" w:hAnsi="Tahoma" w:cs="Tahoma"/>
                <w:b/>
                <w:bCs/>
                <w:noProof/>
                <w:sz w:val="136"/>
                <w:szCs w:val="136"/>
              </w:rPr>
              <w:t>D</w:t>
            </w:r>
          </w:p>
        </w:tc>
        <w:tc>
          <w:tcPr>
            <w:tcW w:w="2183" w:type="dxa"/>
          </w:tcPr>
          <w:p w:rsidR="00BE44CF" w:rsidRPr="00BE44CF" w:rsidRDefault="00F20714" w:rsidP="00BE44CF">
            <w:pPr>
              <w:jc w:val="center"/>
              <w:rPr>
                <w:sz w:val="136"/>
                <w:szCs w:val="136"/>
              </w:rPr>
            </w:pPr>
            <w:r>
              <w:rPr>
                <w:rFonts w:ascii="Tahoma" w:hAnsi="Tahoma" w:cs="Tahoma"/>
                <w:b/>
                <w:bCs/>
                <w:noProof/>
                <w:sz w:val="136"/>
                <w:szCs w:val="136"/>
              </w:rPr>
              <w:t>E</w:t>
            </w:r>
          </w:p>
        </w:tc>
      </w:tr>
      <w:tr w:rsidR="00BE44CF" w:rsidTr="00BE44CF">
        <w:trPr>
          <w:trHeight w:val="1721"/>
        </w:trPr>
        <w:tc>
          <w:tcPr>
            <w:tcW w:w="1984" w:type="dxa"/>
          </w:tcPr>
          <w:p w:rsidR="00BE44CF" w:rsidRPr="00BE44CF" w:rsidRDefault="00F20714" w:rsidP="00BE44CF">
            <w:pPr>
              <w:jc w:val="center"/>
              <w:rPr>
                <w:rFonts w:asciiTheme="minorHAnsi" w:hAnsiTheme="minorHAnsi" w:cs="Tahoma"/>
                <w:b/>
                <w:bCs/>
                <w:noProof/>
                <w:sz w:val="136"/>
                <w:szCs w:val="136"/>
              </w:rPr>
            </w:pPr>
            <w:r>
              <w:rPr>
                <w:rFonts w:ascii="Tahoma" w:hAnsi="Tahoma" w:cs="Tahoma"/>
                <w:b/>
                <w:bCs/>
                <w:noProof/>
                <w:sz w:val="136"/>
                <w:szCs w:val="136"/>
              </w:rPr>
              <w:t>F</w:t>
            </w:r>
          </w:p>
        </w:tc>
        <w:tc>
          <w:tcPr>
            <w:tcW w:w="2182" w:type="dxa"/>
          </w:tcPr>
          <w:p w:rsidR="00BE44CF" w:rsidRPr="00BE44CF" w:rsidRDefault="00F20714" w:rsidP="00BE44CF">
            <w:pPr>
              <w:jc w:val="center"/>
              <w:rPr>
                <w:rFonts w:ascii="Tahoma" w:hAnsi="Tahoma" w:cs="Tahoma"/>
                <w:b/>
                <w:bCs/>
                <w:noProof/>
                <w:sz w:val="136"/>
                <w:szCs w:val="136"/>
              </w:rPr>
            </w:pPr>
            <w:r>
              <w:rPr>
                <w:rFonts w:ascii="Tahoma" w:hAnsi="Tahoma" w:cs="Tahoma"/>
                <w:b/>
                <w:bCs/>
                <w:noProof/>
                <w:sz w:val="136"/>
                <w:szCs w:val="136"/>
              </w:rPr>
              <w:t>G</w:t>
            </w:r>
          </w:p>
        </w:tc>
        <w:tc>
          <w:tcPr>
            <w:tcW w:w="2182" w:type="dxa"/>
          </w:tcPr>
          <w:p w:rsidR="00BE44CF" w:rsidRPr="00BE44CF" w:rsidRDefault="00F20714" w:rsidP="00BE44CF">
            <w:pPr>
              <w:jc w:val="center"/>
              <w:rPr>
                <w:rFonts w:ascii="Tahoma" w:hAnsi="Tahoma" w:cs="Tahoma"/>
                <w:b/>
                <w:bCs/>
                <w:noProof/>
                <w:sz w:val="136"/>
                <w:szCs w:val="136"/>
              </w:rPr>
            </w:pPr>
            <w:r>
              <w:rPr>
                <w:rFonts w:ascii="Tahoma" w:hAnsi="Tahoma" w:cs="Tahoma"/>
                <w:b/>
                <w:bCs/>
                <w:noProof/>
                <w:sz w:val="136"/>
                <w:szCs w:val="136"/>
              </w:rPr>
              <w:t>H</w:t>
            </w:r>
          </w:p>
        </w:tc>
        <w:tc>
          <w:tcPr>
            <w:tcW w:w="2182" w:type="dxa"/>
          </w:tcPr>
          <w:p w:rsidR="00BE44CF" w:rsidRPr="00BE44CF" w:rsidRDefault="00F20714" w:rsidP="00BE44CF">
            <w:pPr>
              <w:jc w:val="center"/>
              <w:rPr>
                <w:sz w:val="136"/>
                <w:szCs w:val="136"/>
              </w:rPr>
            </w:pPr>
            <w:r>
              <w:rPr>
                <w:rFonts w:ascii="Tahoma" w:hAnsi="Tahoma" w:cs="Tahoma"/>
                <w:b/>
                <w:bCs/>
                <w:noProof/>
                <w:sz w:val="136"/>
                <w:szCs w:val="136"/>
              </w:rPr>
              <w:t>I</w:t>
            </w:r>
          </w:p>
        </w:tc>
        <w:tc>
          <w:tcPr>
            <w:tcW w:w="2183" w:type="dxa"/>
          </w:tcPr>
          <w:p w:rsidR="00BE44CF" w:rsidRPr="00BE44CF" w:rsidRDefault="00F20714" w:rsidP="00BE44CF">
            <w:pPr>
              <w:jc w:val="center"/>
              <w:rPr>
                <w:sz w:val="136"/>
                <w:szCs w:val="136"/>
              </w:rPr>
            </w:pPr>
            <w:r>
              <w:rPr>
                <w:rFonts w:ascii="Tahoma" w:hAnsi="Tahoma" w:cs="Tahoma"/>
                <w:b/>
                <w:bCs/>
                <w:noProof/>
                <w:sz w:val="136"/>
                <w:szCs w:val="136"/>
              </w:rPr>
              <w:t>J</w:t>
            </w:r>
          </w:p>
        </w:tc>
      </w:tr>
      <w:tr w:rsidR="00BE44CF" w:rsidTr="00BE44CF">
        <w:trPr>
          <w:trHeight w:val="1773"/>
        </w:trPr>
        <w:tc>
          <w:tcPr>
            <w:tcW w:w="1984" w:type="dxa"/>
          </w:tcPr>
          <w:p w:rsidR="00BE44CF" w:rsidRPr="00BE44CF" w:rsidRDefault="00F20714" w:rsidP="00BE44CF">
            <w:pPr>
              <w:jc w:val="center"/>
              <w:rPr>
                <w:rFonts w:asciiTheme="minorHAnsi" w:hAnsiTheme="minorHAnsi" w:cs="Tahoma"/>
                <w:b/>
                <w:bCs/>
                <w:noProof/>
                <w:sz w:val="136"/>
                <w:szCs w:val="136"/>
              </w:rPr>
            </w:pPr>
            <w:r>
              <w:rPr>
                <w:rFonts w:ascii="Tahoma" w:hAnsi="Tahoma" w:cs="Tahoma"/>
                <w:b/>
                <w:bCs/>
                <w:noProof/>
                <w:sz w:val="136"/>
                <w:szCs w:val="136"/>
              </w:rPr>
              <w:t>F</w:t>
            </w:r>
          </w:p>
        </w:tc>
        <w:tc>
          <w:tcPr>
            <w:tcW w:w="2182" w:type="dxa"/>
          </w:tcPr>
          <w:p w:rsidR="00BE44CF" w:rsidRPr="00BE44CF" w:rsidRDefault="00F20714" w:rsidP="00BE44CF">
            <w:pPr>
              <w:jc w:val="center"/>
              <w:rPr>
                <w:rFonts w:ascii="Tahoma" w:hAnsi="Tahoma" w:cs="Tahoma"/>
                <w:b/>
                <w:bCs/>
                <w:noProof/>
                <w:sz w:val="136"/>
                <w:szCs w:val="136"/>
              </w:rPr>
            </w:pPr>
            <w:r>
              <w:rPr>
                <w:rFonts w:ascii="Tahoma" w:hAnsi="Tahoma" w:cs="Tahoma"/>
                <w:b/>
                <w:bCs/>
                <w:noProof/>
                <w:sz w:val="136"/>
                <w:szCs w:val="136"/>
              </w:rPr>
              <w:t>G</w:t>
            </w:r>
          </w:p>
        </w:tc>
        <w:tc>
          <w:tcPr>
            <w:tcW w:w="2182" w:type="dxa"/>
          </w:tcPr>
          <w:p w:rsidR="00BE44CF" w:rsidRPr="00BE44CF" w:rsidRDefault="00F20714" w:rsidP="00BE44CF">
            <w:pPr>
              <w:jc w:val="center"/>
              <w:rPr>
                <w:rFonts w:ascii="Tahoma" w:hAnsi="Tahoma" w:cs="Tahoma"/>
                <w:b/>
                <w:bCs/>
                <w:noProof/>
                <w:sz w:val="136"/>
                <w:szCs w:val="136"/>
              </w:rPr>
            </w:pPr>
            <w:r>
              <w:rPr>
                <w:rFonts w:ascii="Tahoma" w:hAnsi="Tahoma" w:cs="Tahoma"/>
                <w:b/>
                <w:bCs/>
                <w:noProof/>
                <w:sz w:val="136"/>
                <w:szCs w:val="136"/>
              </w:rPr>
              <w:t>H</w:t>
            </w:r>
          </w:p>
        </w:tc>
        <w:tc>
          <w:tcPr>
            <w:tcW w:w="2182" w:type="dxa"/>
          </w:tcPr>
          <w:p w:rsidR="00BE44CF" w:rsidRPr="00BE44CF" w:rsidRDefault="00F20714" w:rsidP="00BE44CF">
            <w:pPr>
              <w:jc w:val="center"/>
              <w:rPr>
                <w:rFonts w:asciiTheme="minorHAnsi" w:hAnsiTheme="minorHAnsi" w:cs="Tahoma"/>
                <w:b/>
                <w:bCs/>
                <w:noProof/>
                <w:sz w:val="136"/>
                <w:szCs w:val="136"/>
              </w:rPr>
            </w:pPr>
            <w:r>
              <w:rPr>
                <w:rFonts w:ascii="Tahoma" w:hAnsi="Tahoma" w:cs="Tahoma"/>
                <w:b/>
                <w:bCs/>
                <w:noProof/>
                <w:sz w:val="136"/>
                <w:szCs w:val="136"/>
              </w:rPr>
              <w:t>I</w:t>
            </w:r>
          </w:p>
        </w:tc>
        <w:tc>
          <w:tcPr>
            <w:tcW w:w="2183" w:type="dxa"/>
          </w:tcPr>
          <w:p w:rsidR="00BE44CF" w:rsidRPr="00BE44CF" w:rsidRDefault="00F20714" w:rsidP="00BE44CF">
            <w:pPr>
              <w:jc w:val="center"/>
              <w:rPr>
                <w:rFonts w:ascii="Tahoma" w:hAnsi="Tahoma" w:cs="Tahoma"/>
                <w:b/>
                <w:bCs/>
                <w:noProof/>
                <w:sz w:val="136"/>
                <w:szCs w:val="136"/>
              </w:rPr>
            </w:pPr>
            <w:r>
              <w:rPr>
                <w:rFonts w:ascii="Tahoma" w:hAnsi="Tahoma" w:cs="Tahoma"/>
                <w:b/>
                <w:bCs/>
                <w:noProof/>
                <w:sz w:val="136"/>
                <w:szCs w:val="136"/>
              </w:rPr>
              <w:t>J</w:t>
            </w:r>
          </w:p>
        </w:tc>
      </w:tr>
      <w:tr w:rsidR="00BE44CF" w:rsidRPr="00BE44CF" w:rsidTr="007D2FB4">
        <w:trPr>
          <w:trHeight w:val="1773"/>
        </w:trPr>
        <w:tc>
          <w:tcPr>
            <w:tcW w:w="1984" w:type="dxa"/>
          </w:tcPr>
          <w:p w:rsidR="00BE44CF" w:rsidRPr="00BE44CF" w:rsidRDefault="00F20714" w:rsidP="007D2FB4">
            <w:pPr>
              <w:jc w:val="center"/>
              <w:rPr>
                <w:rFonts w:cs="Tahoma"/>
                <w:b/>
                <w:bCs/>
                <w:noProof/>
                <w:sz w:val="136"/>
                <w:szCs w:val="136"/>
              </w:rPr>
            </w:pPr>
            <w:r>
              <w:rPr>
                <w:rFonts w:ascii="Tahoma" w:hAnsi="Tahoma" w:cs="Tahoma"/>
                <w:b/>
                <w:bCs/>
                <w:noProof/>
                <w:sz w:val="136"/>
                <w:szCs w:val="136"/>
              </w:rPr>
              <w:t>F</w:t>
            </w:r>
          </w:p>
        </w:tc>
        <w:tc>
          <w:tcPr>
            <w:tcW w:w="2182" w:type="dxa"/>
          </w:tcPr>
          <w:p w:rsidR="00BE44CF" w:rsidRPr="00BE44CF" w:rsidRDefault="00F20714" w:rsidP="007D2FB4">
            <w:pPr>
              <w:jc w:val="center"/>
              <w:rPr>
                <w:rFonts w:ascii="Tahoma" w:hAnsi="Tahoma" w:cs="Tahoma"/>
                <w:b/>
                <w:bCs/>
                <w:noProof/>
                <w:sz w:val="136"/>
                <w:szCs w:val="136"/>
              </w:rPr>
            </w:pPr>
            <w:r>
              <w:rPr>
                <w:rFonts w:ascii="Tahoma" w:hAnsi="Tahoma" w:cs="Tahoma"/>
                <w:b/>
                <w:bCs/>
                <w:noProof/>
                <w:sz w:val="136"/>
                <w:szCs w:val="136"/>
              </w:rPr>
              <w:t>G</w:t>
            </w:r>
          </w:p>
        </w:tc>
        <w:tc>
          <w:tcPr>
            <w:tcW w:w="2182" w:type="dxa"/>
          </w:tcPr>
          <w:p w:rsidR="00BE44CF" w:rsidRPr="00BE44CF" w:rsidRDefault="00F20714" w:rsidP="007D2FB4">
            <w:pPr>
              <w:jc w:val="center"/>
              <w:rPr>
                <w:rFonts w:ascii="Tahoma" w:hAnsi="Tahoma" w:cs="Tahoma"/>
                <w:b/>
                <w:bCs/>
                <w:noProof/>
                <w:sz w:val="136"/>
                <w:szCs w:val="136"/>
              </w:rPr>
            </w:pPr>
            <w:r>
              <w:rPr>
                <w:rFonts w:ascii="Tahoma" w:hAnsi="Tahoma" w:cs="Tahoma"/>
                <w:b/>
                <w:bCs/>
                <w:noProof/>
                <w:sz w:val="136"/>
                <w:szCs w:val="136"/>
              </w:rPr>
              <w:t>H</w:t>
            </w:r>
          </w:p>
        </w:tc>
        <w:tc>
          <w:tcPr>
            <w:tcW w:w="2182" w:type="dxa"/>
          </w:tcPr>
          <w:p w:rsidR="00BE44CF" w:rsidRPr="00BE44CF" w:rsidRDefault="00F20714" w:rsidP="007D2FB4">
            <w:pPr>
              <w:jc w:val="center"/>
              <w:rPr>
                <w:rFonts w:cs="Tahoma"/>
                <w:b/>
                <w:bCs/>
                <w:noProof/>
                <w:sz w:val="136"/>
                <w:szCs w:val="136"/>
              </w:rPr>
            </w:pPr>
            <w:r>
              <w:rPr>
                <w:rFonts w:ascii="Tahoma" w:hAnsi="Tahoma" w:cs="Tahoma"/>
                <w:b/>
                <w:bCs/>
                <w:noProof/>
                <w:sz w:val="136"/>
                <w:szCs w:val="136"/>
              </w:rPr>
              <w:t>I</w:t>
            </w:r>
          </w:p>
        </w:tc>
        <w:tc>
          <w:tcPr>
            <w:tcW w:w="2183" w:type="dxa"/>
          </w:tcPr>
          <w:p w:rsidR="00BE44CF" w:rsidRPr="00BE44CF" w:rsidRDefault="00F20714" w:rsidP="007D2FB4">
            <w:pPr>
              <w:jc w:val="center"/>
              <w:rPr>
                <w:rFonts w:ascii="Tahoma" w:hAnsi="Tahoma" w:cs="Tahoma"/>
                <w:b/>
                <w:bCs/>
                <w:noProof/>
                <w:sz w:val="136"/>
                <w:szCs w:val="136"/>
              </w:rPr>
            </w:pPr>
            <w:r>
              <w:rPr>
                <w:rFonts w:ascii="Tahoma" w:hAnsi="Tahoma" w:cs="Tahoma"/>
                <w:b/>
                <w:bCs/>
                <w:noProof/>
                <w:sz w:val="136"/>
                <w:szCs w:val="136"/>
              </w:rPr>
              <w:t>J</w:t>
            </w:r>
          </w:p>
        </w:tc>
      </w:tr>
    </w:tbl>
    <w:p w:rsidR="00A8437C" w:rsidRDefault="00A8437C" w:rsidP="007056EB">
      <w:pPr>
        <w:jc w:val="center"/>
        <w:rPr>
          <w:rFonts w:ascii="Tahoma" w:hAnsi="Tahoma" w:cs="Tahoma"/>
          <w:b/>
          <w:bCs/>
          <w:noProof/>
        </w:rPr>
      </w:pPr>
    </w:p>
    <w:p w:rsidR="00F706C2" w:rsidRDefault="00B97B10" w:rsidP="007056EB">
      <w:pPr>
        <w:jc w:val="center"/>
      </w:pPr>
      <w:r>
        <w:rPr>
          <w:rFonts w:ascii="Tahoma" w:hAnsi="Tahoma" w:cs="Tahoma"/>
          <w:b/>
          <w:bCs/>
          <w:noProof/>
        </w:rPr>
        <w:lastRenderedPageBreak/>
        <w:pict>
          <v:shape id="Picture 3" o:spid="_x0000_i1028" type="#_x0000_t75" alt="AFLSE w bar fdn" style="width:161.25pt;height:75pt;visibility:visible">
            <v:imagedata r:id="rId7" o:title=""/>
          </v:shape>
        </w:pict>
      </w:r>
    </w:p>
    <w:p w:rsidR="00F706C2" w:rsidRPr="00DD3CC7" w:rsidRDefault="00F706C2" w:rsidP="007056EB">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F706C2" w:rsidRDefault="00F706C2" w:rsidP="007056EB">
      <w:pPr>
        <w:spacing w:after="0" w:line="240" w:lineRule="auto"/>
        <w:jc w:val="center"/>
        <w:rPr>
          <w:b/>
          <w:bCs/>
          <w:sz w:val="24"/>
          <w:szCs w:val="24"/>
          <w:u w:val="single"/>
        </w:rPr>
      </w:pPr>
    </w:p>
    <w:p w:rsidR="00F706C2" w:rsidRPr="007056EB" w:rsidRDefault="00F706C2" w:rsidP="007056EB">
      <w:pPr>
        <w:spacing w:after="0" w:line="240" w:lineRule="auto"/>
        <w:jc w:val="center"/>
        <w:rPr>
          <w:b/>
          <w:bCs/>
        </w:rPr>
      </w:pPr>
      <w:r w:rsidRPr="007056EB">
        <w:rPr>
          <w:b/>
          <w:bCs/>
        </w:rPr>
        <w:t>“Safe Dating for Teens” Academy</w:t>
      </w:r>
    </w:p>
    <w:p w:rsidR="00F706C2" w:rsidRPr="007056EB" w:rsidRDefault="00F706C2" w:rsidP="007056EB">
      <w:pPr>
        <w:spacing w:after="0" w:line="240" w:lineRule="auto"/>
        <w:jc w:val="center"/>
      </w:pPr>
      <w:r w:rsidRPr="007056EB">
        <w:t>Middle/High School</w:t>
      </w:r>
    </w:p>
    <w:p w:rsidR="00F706C2" w:rsidRPr="007056EB" w:rsidRDefault="00F706C2" w:rsidP="007056EB">
      <w:pPr>
        <w:jc w:val="center"/>
        <w:rPr>
          <w:b/>
          <w:bCs/>
        </w:rPr>
      </w:pPr>
      <w:r w:rsidRPr="007056EB">
        <w:rPr>
          <w:b/>
          <w:bCs/>
        </w:rPr>
        <w:t>Consequences of Dating Violence</w:t>
      </w:r>
    </w:p>
    <w:p w:rsidR="00F706C2" w:rsidRPr="008832E1" w:rsidRDefault="00F706C2" w:rsidP="007056EB">
      <w:pPr>
        <w:jc w:val="center"/>
      </w:pPr>
      <w:r w:rsidRPr="007056EB">
        <w:t xml:space="preserve">Group Hand Out:  </w:t>
      </w:r>
      <w:r w:rsidRPr="008832E1">
        <w:t>Pro Se Court</w:t>
      </w:r>
    </w:p>
    <w:p w:rsidR="00F706C2" w:rsidRPr="007056EB" w:rsidRDefault="00F706C2" w:rsidP="008832E1">
      <w:pPr>
        <w:spacing w:after="0" w:line="240" w:lineRule="auto"/>
      </w:pPr>
      <w:r w:rsidRPr="007056EB">
        <w:rPr>
          <w:b/>
          <w:bCs/>
        </w:rPr>
        <w:t>Groups:</w:t>
      </w:r>
      <w:r w:rsidRPr="007056EB">
        <w:t xml:space="preserve">  Read Case Scenario</w:t>
      </w:r>
    </w:p>
    <w:p w:rsidR="00F706C2" w:rsidRPr="007056EB" w:rsidRDefault="00F706C2" w:rsidP="008832E1">
      <w:pPr>
        <w:spacing w:after="0" w:line="240" w:lineRule="auto"/>
      </w:pPr>
    </w:p>
    <w:p w:rsidR="00F706C2" w:rsidRPr="007056EB" w:rsidRDefault="00F706C2" w:rsidP="008832E1">
      <w:pPr>
        <w:spacing w:after="0" w:line="240" w:lineRule="auto"/>
      </w:pPr>
      <w:r w:rsidRPr="007056EB">
        <w:rPr>
          <w:b/>
          <w:bCs/>
        </w:rPr>
        <w:t>Defense Lawyers:</w:t>
      </w:r>
      <w:r w:rsidRPr="007056EB">
        <w:t xml:space="preserve">  Develop an argument with convincing reasons why this is not a case for dating abuse.  </w:t>
      </w:r>
      <w:r w:rsidRPr="008832E1">
        <w:t xml:space="preserve">You will also need to be able to answer questions about the case and provide justification for your </w:t>
      </w:r>
      <w:r>
        <w:t>defense</w:t>
      </w:r>
      <w:r w:rsidRPr="008832E1">
        <w:t>.</w:t>
      </w:r>
      <w:r w:rsidRPr="007056EB">
        <w:t xml:space="preserve"> Be able to also rebut the opposition.</w:t>
      </w:r>
    </w:p>
    <w:p w:rsidR="00F706C2" w:rsidRPr="007056EB" w:rsidRDefault="00F706C2" w:rsidP="008832E1">
      <w:pPr>
        <w:spacing w:after="0" w:line="240" w:lineRule="auto"/>
      </w:pPr>
    </w:p>
    <w:p w:rsidR="00F706C2" w:rsidRPr="007056EB" w:rsidRDefault="00F706C2" w:rsidP="004479B9">
      <w:pPr>
        <w:spacing w:after="0" w:line="240" w:lineRule="auto"/>
      </w:pPr>
      <w:r w:rsidRPr="007056EB">
        <w:rPr>
          <w:b/>
          <w:bCs/>
        </w:rPr>
        <w:t>Prosecution Lawyers:</w:t>
      </w:r>
      <w:r w:rsidRPr="007056EB">
        <w:t xml:space="preserve">  Develop an argument with convincing reasons why this is a case for dating abuse.  </w:t>
      </w:r>
      <w:r w:rsidRPr="008832E1">
        <w:t xml:space="preserve">You will also need to be able to answer questions about the case and provide justification for your </w:t>
      </w:r>
      <w:r>
        <w:t>argument</w:t>
      </w:r>
      <w:r w:rsidRPr="008832E1">
        <w:t>.</w:t>
      </w:r>
      <w:r w:rsidRPr="007056EB">
        <w:t xml:space="preserve"> Be able to also rebut the opposition.</w:t>
      </w:r>
    </w:p>
    <w:p w:rsidR="00F706C2" w:rsidRPr="007056EB" w:rsidRDefault="00F706C2" w:rsidP="008832E1">
      <w:pPr>
        <w:spacing w:after="0" w:line="240" w:lineRule="auto"/>
      </w:pPr>
    </w:p>
    <w:p w:rsidR="00F706C2" w:rsidRPr="008832E1" w:rsidRDefault="00F706C2" w:rsidP="008832E1">
      <w:pPr>
        <w:spacing w:after="0" w:line="240" w:lineRule="auto"/>
      </w:pPr>
      <w:r w:rsidRPr="007056EB">
        <w:rPr>
          <w:b/>
          <w:bCs/>
        </w:rPr>
        <w:t>Judges:</w:t>
      </w:r>
      <w:r w:rsidRPr="007056EB">
        <w:t xml:space="preserve">  C</w:t>
      </w:r>
      <w:r w:rsidRPr="008832E1">
        <w:t xml:space="preserve">ome up with five questions to help you decide whether or not you </w:t>
      </w:r>
      <w:r w:rsidRPr="007056EB">
        <w:t>will judge in</w:t>
      </w:r>
      <w:r w:rsidRPr="008832E1">
        <w:t xml:space="preserve"> favor of the </w:t>
      </w:r>
      <w:r w:rsidRPr="007056EB">
        <w:t>defense or prosecution.</w:t>
      </w:r>
      <w:r w:rsidRPr="008832E1">
        <w:t xml:space="preserve">  Judges must review both sides of the case so you are familiar with both arguments.</w:t>
      </w:r>
    </w:p>
    <w:p w:rsidR="00F706C2" w:rsidRPr="008832E1" w:rsidRDefault="00F706C2" w:rsidP="008832E1">
      <w:pPr>
        <w:spacing w:after="0" w:line="240" w:lineRule="auto"/>
      </w:pPr>
    </w:p>
    <w:p w:rsidR="00F706C2" w:rsidRPr="008832E1" w:rsidRDefault="00F706C2" w:rsidP="008832E1">
      <w:pPr>
        <w:spacing w:after="0" w:line="240" w:lineRule="auto"/>
      </w:pPr>
      <w:r w:rsidRPr="007056EB">
        <w:rPr>
          <w:b/>
          <w:bCs/>
        </w:rPr>
        <w:t>Procedure:</w:t>
      </w:r>
      <w:r w:rsidRPr="007056EB">
        <w:t xml:space="preserve">  </w:t>
      </w:r>
      <w:r w:rsidRPr="008832E1">
        <w:t>You will be s</w:t>
      </w:r>
      <w:r w:rsidRPr="007056EB">
        <w:t>plit into groups of three (one J</w:t>
      </w:r>
      <w:r w:rsidRPr="008832E1">
        <w:t xml:space="preserve">udge, one </w:t>
      </w:r>
      <w:r w:rsidRPr="007056EB">
        <w:t>Defense L</w:t>
      </w:r>
      <w:r w:rsidRPr="008832E1">
        <w:t xml:space="preserve">awyer, and one </w:t>
      </w:r>
      <w:r w:rsidRPr="007056EB">
        <w:t>Prosecuting L</w:t>
      </w:r>
      <w:r w:rsidRPr="008832E1">
        <w:t xml:space="preserve">awyer).  </w:t>
      </w:r>
      <w:r w:rsidRPr="007056EB">
        <w:t>Prosecuting Lawyer</w:t>
      </w:r>
      <w:r w:rsidRPr="008832E1">
        <w:t xml:space="preserve"> will present his/her arguments first without interruption, followed by </w:t>
      </w:r>
      <w:r w:rsidRPr="007056EB">
        <w:t>Defense Lawyer</w:t>
      </w:r>
      <w:r w:rsidRPr="008832E1">
        <w:t xml:space="preserve">.  The </w:t>
      </w:r>
      <w:r w:rsidRPr="007056EB">
        <w:t>J</w:t>
      </w:r>
      <w:r w:rsidRPr="008832E1">
        <w:t xml:space="preserve">udge will then ask the </w:t>
      </w:r>
      <w:r w:rsidRPr="007056EB">
        <w:t>Prosecuting L</w:t>
      </w:r>
      <w:r w:rsidRPr="008832E1">
        <w:t xml:space="preserve">awyer his/her questions and then will ask the </w:t>
      </w:r>
      <w:r w:rsidRPr="007056EB">
        <w:t>Defense L</w:t>
      </w:r>
      <w:r w:rsidRPr="008832E1">
        <w:t>awyer his/her questions.  Each side will then give a rebuttal and the judge may ask any other questions necessary to clarify his/her decision.</w:t>
      </w:r>
    </w:p>
    <w:p w:rsidR="00F706C2" w:rsidRPr="008832E1" w:rsidRDefault="00F706C2" w:rsidP="008832E1">
      <w:pPr>
        <w:spacing w:after="0" w:line="240" w:lineRule="auto"/>
      </w:pPr>
    </w:p>
    <w:p w:rsidR="00F706C2" w:rsidRPr="007056EB" w:rsidRDefault="00F706C2" w:rsidP="008832E1">
      <w:pPr>
        <w:spacing w:after="0" w:line="240" w:lineRule="auto"/>
      </w:pPr>
      <w:r w:rsidRPr="007056EB">
        <w:rPr>
          <w:b/>
          <w:bCs/>
        </w:rPr>
        <w:t>Report Out:</w:t>
      </w:r>
      <w:r w:rsidRPr="007056EB">
        <w:t xml:space="preserve">  </w:t>
      </w:r>
      <w:r w:rsidRPr="008832E1">
        <w:t xml:space="preserve">The judge will then </w:t>
      </w:r>
      <w:r w:rsidRPr="007056EB">
        <w:t xml:space="preserve">be ready to report out </w:t>
      </w:r>
      <w:r w:rsidRPr="008832E1">
        <w:t xml:space="preserve">his or her decision about whether or not he/she will rule in favor of </w:t>
      </w:r>
      <w:r w:rsidRPr="007056EB">
        <w:t>the Defense or Prosecution.</w:t>
      </w:r>
    </w:p>
    <w:p w:rsidR="00F706C2" w:rsidRPr="007056EB" w:rsidRDefault="00F706C2" w:rsidP="008832E1">
      <w:pPr>
        <w:spacing w:after="0" w:line="240" w:lineRule="auto"/>
      </w:pPr>
    </w:p>
    <w:p w:rsidR="00F706C2" w:rsidRDefault="00F706C2" w:rsidP="009058CA">
      <w:r w:rsidRPr="007056EB">
        <w:rPr>
          <w:b/>
          <w:bCs/>
        </w:rPr>
        <w:t xml:space="preserve">Dating Scenario: </w:t>
      </w:r>
      <w:r>
        <w:rPr>
          <w:b/>
          <w:bCs/>
        </w:rPr>
        <w:t xml:space="preserve"> </w:t>
      </w:r>
      <w:r w:rsidRPr="007056EB">
        <w:rPr>
          <w:b/>
          <w:bCs/>
        </w:rPr>
        <w:t xml:space="preserve"> </w:t>
      </w:r>
      <w:r w:rsidRPr="007056EB">
        <w:t>A male youth arriv</w:t>
      </w:r>
      <w:r w:rsidR="00372772">
        <w:t>ed at his ex-girlfriend’s house</w:t>
      </w:r>
      <w:r w:rsidRPr="007056EB">
        <w:t xml:space="preserve"> and repeatedly knocked on the door</w:t>
      </w:r>
      <w:r w:rsidR="00372772">
        <w:t>,</w:t>
      </w:r>
      <w:r w:rsidRPr="007056EB">
        <w:t xml:space="preserve"> demanding that his </w:t>
      </w:r>
      <w:r>
        <w:t>ex-</w:t>
      </w:r>
      <w:r w:rsidRPr="007056EB">
        <w:t xml:space="preserve">girlfriend open the door immediately or he </w:t>
      </w:r>
      <w:r w:rsidR="00372772">
        <w:t>would</w:t>
      </w:r>
      <w:r w:rsidRPr="007056EB">
        <w:t xml:space="preserve"> break it down.  He wants to talk about why she broke up with him.  The male youth and female youth attend high school together at Town High School and have dated for about 5 months</w:t>
      </w:r>
      <w:r w:rsidR="003279E2">
        <w:t>.</w:t>
      </w:r>
      <w:r w:rsidRPr="007056EB">
        <w:t xml:space="preserve">  The </w:t>
      </w:r>
      <w:r>
        <w:t>ex-</w:t>
      </w:r>
      <w:r w:rsidRPr="007056EB">
        <w:t xml:space="preserve">girlfriend is getting frustrated and </w:t>
      </w:r>
      <w:r>
        <w:t>anxious</w:t>
      </w:r>
      <w:r w:rsidRPr="007056EB">
        <w:t xml:space="preserve"> that the </w:t>
      </w:r>
      <w:r>
        <w:t>ex-</w:t>
      </w:r>
      <w:r w:rsidRPr="007056EB">
        <w:t xml:space="preserve">boyfriend keeps leaving notes in her locker at school saying, “You’d better talk to me or else!” The </w:t>
      </w:r>
      <w:r>
        <w:t>ex-</w:t>
      </w:r>
      <w:r w:rsidRPr="007056EB">
        <w:t xml:space="preserve">girlfriend was very alarmed to find out that the </w:t>
      </w:r>
      <w:r>
        <w:t>ex-</w:t>
      </w:r>
      <w:r w:rsidRPr="007056EB">
        <w:t xml:space="preserve">boyfriend is spying on her when she is out with her friends or family.  The </w:t>
      </w:r>
      <w:r>
        <w:t>ex-</w:t>
      </w:r>
      <w:r w:rsidR="00372772" w:rsidRPr="007056EB">
        <w:t>girlfriend</w:t>
      </w:r>
      <w:r w:rsidRPr="007056EB">
        <w:t xml:space="preserve"> feels unsafe now because she discovered from neighbors that the </w:t>
      </w:r>
      <w:r>
        <w:t>ex-</w:t>
      </w:r>
      <w:r w:rsidRPr="007056EB">
        <w:t xml:space="preserve">boyfriend has been caught lurking in their yards around the corner from her house late at night.  The </w:t>
      </w:r>
      <w:r>
        <w:t>ex-</w:t>
      </w:r>
      <w:r w:rsidRPr="007056EB">
        <w:t xml:space="preserve">girlfriend claimed </w:t>
      </w:r>
      <w:r w:rsidR="003279E2">
        <w:t xml:space="preserve">that </w:t>
      </w:r>
      <w:r w:rsidRPr="007056EB">
        <w:t>while they were dating</w:t>
      </w:r>
      <w:r w:rsidR="003279E2">
        <w:t>,</w:t>
      </w:r>
      <w:r w:rsidRPr="007056EB">
        <w:t xml:space="preserve"> the </w:t>
      </w:r>
      <w:r>
        <w:t>ex-</w:t>
      </w:r>
      <w:r w:rsidRPr="007056EB">
        <w:t>boyfriend continually called, text</w:t>
      </w:r>
      <w:r w:rsidR="003279E2">
        <w:t>ed</w:t>
      </w:r>
      <w:r w:rsidRPr="007056EB">
        <w:t xml:space="preserve"> and sent messages on her social media accounts constantly asking where she is, what she was doing and who she was with. The </w:t>
      </w:r>
      <w:r>
        <w:t>ex-</w:t>
      </w:r>
      <w:r w:rsidRPr="007056EB">
        <w:t xml:space="preserve">boyfriend claimed he was only trying to let her know he was thinking about her.  When she would confront him about the constant communication the </w:t>
      </w:r>
      <w:r>
        <w:t>ex-</w:t>
      </w:r>
      <w:r w:rsidRPr="007056EB">
        <w:t xml:space="preserve">boyfriend would get angry, start yelling and throwing things around.  Once he grabbed her phone and didn’t give it back until she told him she would tell her parents.  The </w:t>
      </w:r>
      <w:r>
        <w:t>ex-</w:t>
      </w:r>
      <w:r w:rsidRPr="007056EB">
        <w:t>boyfriend claims that he loves her and just wants to be with her all the time and gets jealous easily</w:t>
      </w:r>
      <w:r>
        <w:t xml:space="preserve"> because he doesn’t want to lose her</w:t>
      </w:r>
      <w:r w:rsidRPr="007056EB">
        <w:t xml:space="preserve">.    </w:t>
      </w:r>
    </w:p>
    <w:p w:rsidR="00E74972" w:rsidRDefault="00B97B10" w:rsidP="00E74972">
      <w:pPr>
        <w:jc w:val="center"/>
      </w:pPr>
      <w:r>
        <w:rPr>
          <w:rFonts w:ascii="Tahoma" w:hAnsi="Tahoma" w:cs="Tahoma"/>
          <w:b/>
          <w:bCs/>
          <w:noProof/>
        </w:rPr>
        <w:lastRenderedPageBreak/>
        <w:pict>
          <v:shape id="_x0000_i1029" type="#_x0000_t75" alt="AFLSE w bar fdn" style="width:161.25pt;height:75pt;visibility:visible">
            <v:imagedata r:id="rId7" o:title=""/>
          </v:shape>
        </w:pict>
      </w:r>
    </w:p>
    <w:p w:rsidR="00E74972" w:rsidRPr="00DD3CC7" w:rsidRDefault="00E74972" w:rsidP="00E74972">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E74972" w:rsidRDefault="00E74972" w:rsidP="00E74972">
      <w:pPr>
        <w:spacing w:after="0" w:line="240" w:lineRule="auto"/>
        <w:jc w:val="center"/>
        <w:rPr>
          <w:b/>
          <w:bCs/>
          <w:sz w:val="24"/>
          <w:szCs w:val="24"/>
          <w:u w:val="single"/>
        </w:rPr>
      </w:pPr>
    </w:p>
    <w:p w:rsidR="00E74972" w:rsidRPr="007056EB" w:rsidRDefault="00E74972" w:rsidP="00E74972">
      <w:pPr>
        <w:spacing w:after="0" w:line="240" w:lineRule="auto"/>
        <w:jc w:val="center"/>
        <w:rPr>
          <w:b/>
          <w:bCs/>
        </w:rPr>
      </w:pPr>
      <w:r w:rsidRPr="007056EB">
        <w:rPr>
          <w:b/>
          <w:bCs/>
        </w:rPr>
        <w:t>“Safe Dating for Teens” Academy</w:t>
      </w:r>
    </w:p>
    <w:p w:rsidR="00E74972" w:rsidRPr="007056EB" w:rsidRDefault="00E74972" w:rsidP="00E74972">
      <w:pPr>
        <w:spacing w:after="0" w:line="240" w:lineRule="auto"/>
        <w:jc w:val="center"/>
      </w:pPr>
      <w:r w:rsidRPr="007056EB">
        <w:t>Middle/High School</w:t>
      </w:r>
    </w:p>
    <w:p w:rsidR="00E74972" w:rsidRPr="007056EB" w:rsidRDefault="00E74972" w:rsidP="00E74972">
      <w:pPr>
        <w:jc w:val="center"/>
        <w:rPr>
          <w:b/>
          <w:bCs/>
        </w:rPr>
      </w:pPr>
      <w:r w:rsidRPr="007056EB">
        <w:rPr>
          <w:b/>
          <w:bCs/>
        </w:rPr>
        <w:t>Consequences of Dating Violence</w:t>
      </w:r>
    </w:p>
    <w:p w:rsidR="00E74972" w:rsidRDefault="00E74972" w:rsidP="00E74972">
      <w:pPr>
        <w:jc w:val="center"/>
      </w:pPr>
      <w:r>
        <w:t>Correlations</w:t>
      </w:r>
    </w:p>
    <w:p w:rsidR="00E74972" w:rsidRDefault="00E74972" w:rsidP="00E74972">
      <w:r>
        <w:t>Arizona State Standards</w:t>
      </w:r>
    </w:p>
    <w:tbl>
      <w:tblPr>
        <w:tblStyle w:val="TableGrid"/>
        <w:tblW w:w="0" w:type="auto"/>
        <w:tblLook w:val="04A0" w:firstRow="1" w:lastRow="0" w:firstColumn="1" w:lastColumn="0" w:noHBand="0" w:noVBand="1"/>
      </w:tblPr>
      <w:tblGrid>
        <w:gridCol w:w="3672"/>
        <w:gridCol w:w="3672"/>
        <w:gridCol w:w="3672"/>
      </w:tblGrid>
      <w:tr w:rsidR="00E74972" w:rsidTr="00E74972">
        <w:tc>
          <w:tcPr>
            <w:tcW w:w="3672" w:type="dxa"/>
          </w:tcPr>
          <w:p w:rsidR="00E74972" w:rsidRDefault="00E74972" w:rsidP="00E74972">
            <w:pPr>
              <w:jc w:val="center"/>
            </w:pPr>
            <w:r w:rsidRPr="00487C96">
              <w:rPr>
                <w:b/>
                <w:sz w:val="24"/>
                <w:szCs w:val="24"/>
              </w:rPr>
              <w:t>Civics and Government</w:t>
            </w:r>
          </w:p>
        </w:tc>
        <w:tc>
          <w:tcPr>
            <w:tcW w:w="3672" w:type="dxa"/>
          </w:tcPr>
          <w:p w:rsidR="00E74972" w:rsidRDefault="00E74972" w:rsidP="00E74972">
            <w:pPr>
              <w:tabs>
                <w:tab w:val="left" w:pos="1152"/>
              </w:tabs>
            </w:pPr>
            <w:r>
              <w:tab/>
            </w:r>
            <w:r w:rsidRPr="00487C96">
              <w:rPr>
                <w:b/>
                <w:sz w:val="24"/>
                <w:szCs w:val="24"/>
              </w:rPr>
              <w:t>Health</w:t>
            </w:r>
          </w:p>
        </w:tc>
        <w:tc>
          <w:tcPr>
            <w:tcW w:w="3672" w:type="dxa"/>
          </w:tcPr>
          <w:p w:rsidR="00E74972" w:rsidRDefault="00E74972" w:rsidP="00E74972">
            <w:pPr>
              <w:jc w:val="center"/>
            </w:pPr>
            <w:r w:rsidRPr="00487C96">
              <w:rPr>
                <w:b/>
                <w:sz w:val="24"/>
                <w:szCs w:val="24"/>
              </w:rPr>
              <w:t>Theater</w:t>
            </w:r>
          </w:p>
        </w:tc>
      </w:tr>
      <w:tr w:rsidR="00E74972" w:rsidTr="00E74972">
        <w:tc>
          <w:tcPr>
            <w:tcW w:w="3672" w:type="dxa"/>
          </w:tcPr>
          <w:p w:rsidR="00E74972" w:rsidRDefault="00E74972" w:rsidP="00E74972">
            <w:r w:rsidRPr="00487C96">
              <w:rPr>
                <w:sz w:val="24"/>
                <w:szCs w:val="24"/>
              </w:rPr>
              <w:t>Explain the obligations and responsibilities of citizenship: obeying the law</w:t>
            </w:r>
            <w:r>
              <w:rPr>
                <w:sz w:val="24"/>
                <w:szCs w:val="24"/>
              </w:rPr>
              <w:t>.</w:t>
            </w:r>
            <w:r w:rsidRPr="00487C96">
              <w:rPr>
                <w:sz w:val="24"/>
                <w:szCs w:val="24"/>
              </w:rPr>
              <w:br/>
              <w:t>(7-8 S3C4 PO4b)</w:t>
            </w:r>
          </w:p>
        </w:tc>
        <w:tc>
          <w:tcPr>
            <w:tcW w:w="3672" w:type="dxa"/>
          </w:tcPr>
          <w:p w:rsidR="00E74972" w:rsidRDefault="00E74972" w:rsidP="00E74972">
            <w:r w:rsidRPr="00487C96">
              <w:rPr>
                <w:sz w:val="24"/>
                <w:szCs w:val="24"/>
              </w:rPr>
              <w:t>Analyze the outcomes of a health-related decision.</w:t>
            </w:r>
            <w:r>
              <w:rPr>
                <w:sz w:val="24"/>
                <w:szCs w:val="24"/>
              </w:rPr>
              <w:br/>
            </w:r>
            <w:r w:rsidRPr="00487C96">
              <w:rPr>
                <w:sz w:val="24"/>
                <w:szCs w:val="24"/>
              </w:rPr>
              <w:t>(6-8 S5C2 PO6)</w:t>
            </w:r>
          </w:p>
        </w:tc>
        <w:tc>
          <w:tcPr>
            <w:tcW w:w="3672" w:type="dxa"/>
          </w:tcPr>
          <w:p w:rsidR="00E74972" w:rsidRDefault="00E74972" w:rsidP="00E74972">
            <w:r w:rsidRPr="00487C96">
              <w:rPr>
                <w:sz w:val="24"/>
                <w:szCs w:val="24"/>
              </w:rPr>
              <w:t>Collaborate in informal</w:t>
            </w:r>
            <w:r w:rsidRPr="00487C96">
              <w:rPr>
                <w:sz w:val="24"/>
                <w:szCs w:val="24"/>
              </w:rPr>
              <w:br/>
              <w:t>performances.</w:t>
            </w:r>
            <w:r>
              <w:rPr>
                <w:sz w:val="24"/>
                <w:szCs w:val="24"/>
              </w:rPr>
              <w:br/>
              <w:t>(S1C1PO 204)</w:t>
            </w:r>
          </w:p>
        </w:tc>
      </w:tr>
    </w:tbl>
    <w:p w:rsidR="00E74972" w:rsidRDefault="00E74972" w:rsidP="00E74972"/>
    <w:p w:rsidR="00E74972" w:rsidRDefault="00E74972" w:rsidP="00E74972">
      <w:r>
        <w:t>Arizona College and Career Ready standards</w:t>
      </w:r>
    </w:p>
    <w:tbl>
      <w:tblPr>
        <w:tblStyle w:val="TableGrid"/>
        <w:tblW w:w="0" w:type="auto"/>
        <w:tblLook w:val="04A0" w:firstRow="1" w:lastRow="0" w:firstColumn="1" w:lastColumn="0" w:noHBand="0" w:noVBand="1"/>
      </w:tblPr>
      <w:tblGrid>
        <w:gridCol w:w="6048"/>
        <w:gridCol w:w="2340"/>
        <w:gridCol w:w="2628"/>
      </w:tblGrid>
      <w:tr w:rsidR="00E74972" w:rsidTr="002423FB">
        <w:tc>
          <w:tcPr>
            <w:tcW w:w="6048" w:type="dxa"/>
          </w:tcPr>
          <w:p w:rsidR="00E74972" w:rsidRDefault="00E74972" w:rsidP="00E74972">
            <w:r w:rsidRPr="00487C96">
              <w:rPr>
                <w:b/>
                <w:sz w:val="24"/>
                <w:szCs w:val="24"/>
              </w:rPr>
              <w:t>Comprehension and Collaboration</w:t>
            </w:r>
          </w:p>
        </w:tc>
        <w:tc>
          <w:tcPr>
            <w:tcW w:w="2340" w:type="dxa"/>
          </w:tcPr>
          <w:p w:rsidR="00E74972" w:rsidRDefault="002423FB" w:rsidP="002423FB">
            <w:pPr>
              <w:jc w:val="center"/>
            </w:pPr>
            <w:r w:rsidRPr="005355D8">
              <w:rPr>
                <w:rFonts w:eastAsia="Times New Roman" w:cs="Times New Roman"/>
                <w:b/>
                <w:sz w:val="24"/>
                <w:szCs w:val="24"/>
              </w:rPr>
              <w:t>Key Ideas and Details</w:t>
            </w:r>
          </w:p>
        </w:tc>
        <w:tc>
          <w:tcPr>
            <w:tcW w:w="2628" w:type="dxa"/>
          </w:tcPr>
          <w:p w:rsidR="00E74972" w:rsidRDefault="002423FB" w:rsidP="002423FB">
            <w:pPr>
              <w:jc w:val="center"/>
            </w:pPr>
            <w:r w:rsidRPr="005355D8">
              <w:rPr>
                <w:b/>
                <w:sz w:val="24"/>
                <w:szCs w:val="24"/>
              </w:rPr>
              <w:t>Presentation of Knowledge and Ideas</w:t>
            </w:r>
          </w:p>
        </w:tc>
      </w:tr>
      <w:tr w:rsidR="00E74972" w:rsidTr="002423FB">
        <w:trPr>
          <w:trHeight w:val="4976"/>
        </w:trPr>
        <w:tc>
          <w:tcPr>
            <w:tcW w:w="6048" w:type="dxa"/>
          </w:tcPr>
          <w:p w:rsidR="00E74972" w:rsidRDefault="00E74972" w:rsidP="00E74972">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rsidR="00E74972" w:rsidRPr="00487C96" w:rsidRDefault="00E74972" w:rsidP="00E74972">
            <w:pPr>
              <w:rPr>
                <w:sz w:val="24"/>
                <w:szCs w:val="24"/>
              </w:rPr>
            </w:pPr>
            <w:r>
              <w:rPr>
                <w:sz w:val="24"/>
                <w:szCs w:val="24"/>
              </w:rPr>
              <w:t xml:space="preserve">b.  </w:t>
            </w:r>
            <w:r w:rsidRPr="00487C96">
              <w:rPr>
                <w:sz w:val="24"/>
                <w:szCs w:val="24"/>
              </w:rPr>
              <w:t>Follow rules for collegial discussions, set specific goals and deadlines, and define individual roles as needed.</w:t>
            </w:r>
          </w:p>
          <w:p w:rsidR="00E74972" w:rsidRDefault="00E74972" w:rsidP="00E74972">
            <w:pPr>
              <w:rPr>
                <w:sz w:val="24"/>
                <w:szCs w:val="24"/>
              </w:rPr>
            </w:pPr>
            <w:r w:rsidRPr="00487C96">
              <w:rPr>
                <w:sz w:val="24"/>
                <w:szCs w:val="24"/>
              </w:rPr>
              <w:t>c. Pose and respond to specific questions with elaboration and detail by making comments that contribute to the topic, text, or issue under discussion.</w:t>
            </w:r>
          </w:p>
          <w:p w:rsidR="00E74972" w:rsidRDefault="00E74972" w:rsidP="002423FB">
            <w:r>
              <w:t>d. Acknowledge new information expressed by others and, when warranted, modify their own views.</w:t>
            </w:r>
            <w:r>
              <w:br/>
            </w:r>
            <w:r w:rsidRPr="00487C96">
              <w:rPr>
                <w:sz w:val="24"/>
                <w:szCs w:val="24"/>
              </w:rPr>
              <w:t>(6-12 SL.1.)</w:t>
            </w:r>
          </w:p>
        </w:tc>
        <w:tc>
          <w:tcPr>
            <w:tcW w:w="2340" w:type="dxa"/>
          </w:tcPr>
          <w:p w:rsidR="002423FB" w:rsidRPr="00487C96" w:rsidRDefault="002423FB" w:rsidP="002423FB">
            <w:pPr>
              <w:rPr>
                <w:sz w:val="24"/>
                <w:szCs w:val="24"/>
              </w:rPr>
            </w:pPr>
            <w:r w:rsidRPr="005355D8">
              <w:rPr>
                <w:sz w:val="24"/>
                <w:szCs w:val="24"/>
              </w:rPr>
              <w:t xml:space="preserve">Read closely to determine what the text says explicitly and to make logical inferences from it; cite specific textual evidence when writing or speaking to support conclusions drawn from the text. </w:t>
            </w:r>
            <w:r>
              <w:rPr>
                <w:sz w:val="24"/>
                <w:szCs w:val="24"/>
              </w:rPr>
              <w:br/>
              <w:t>(</w:t>
            </w:r>
            <w:r w:rsidRPr="005355D8">
              <w:rPr>
                <w:sz w:val="24"/>
                <w:szCs w:val="24"/>
              </w:rPr>
              <w:t>6-12.RH.1)</w:t>
            </w:r>
          </w:p>
          <w:p w:rsidR="00E74972" w:rsidRDefault="00E74972" w:rsidP="00E74972"/>
        </w:tc>
        <w:tc>
          <w:tcPr>
            <w:tcW w:w="2628" w:type="dxa"/>
          </w:tcPr>
          <w:p w:rsidR="00E74972" w:rsidRDefault="002423FB" w:rsidP="00E74972">
            <w:r w:rsidRPr="005355D8">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Pr>
                <w:rFonts w:eastAsia="Times New Roman" w:cs="Times New Roman"/>
                <w:sz w:val="24"/>
                <w:szCs w:val="24"/>
              </w:rPr>
              <w:br/>
            </w:r>
            <w:r w:rsidRPr="005355D8">
              <w:rPr>
                <w:rFonts w:eastAsia="Times New Roman" w:cs="Times New Roman"/>
                <w:sz w:val="24"/>
                <w:szCs w:val="24"/>
              </w:rPr>
              <w:t>(6-12 SL.4)</w:t>
            </w:r>
            <w:bookmarkStart w:id="0" w:name="_GoBack"/>
            <w:bookmarkEnd w:id="0"/>
          </w:p>
        </w:tc>
      </w:tr>
    </w:tbl>
    <w:p w:rsidR="00E74972" w:rsidRDefault="00E74972" w:rsidP="00E74972"/>
    <w:sectPr w:rsidR="00E74972"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06C2" w:rsidRDefault="00F706C2" w:rsidP="00DD3CC7">
      <w:pPr>
        <w:spacing w:after="0" w:line="240" w:lineRule="auto"/>
      </w:pPr>
      <w:r>
        <w:separator/>
      </w:r>
    </w:p>
  </w:endnote>
  <w:endnote w:type="continuationSeparator" w:id="0">
    <w:p w:rsidR="00F706C2" w:rsidRDefault="00F706C2"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06C2" w:rsidRDefault="00F706C2" w:rsidP="003570DC">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Arizona Foundation for Legal Services and Education                             September 2014</w:t>
    </w:r>
    <w:r>
      <w:rPr>
        <w:rFonts w:ascii="Cambria" w:hAnsi="Cambria" w:cs="Cambria"/>
      </w:rPr>
      <w:tab/>
      <w:t xml:space="preserve">Page </w:t>
    </w:r>
    <w:r w:rsidR="00372772">
      <w:fldChar w:fldCharType="begin"/>
    </w:r>
    <w:r w:rsidR="00372772">
      <w:instrText xml:space="preserve"> PAGE   \* MERGEFORMAT </w:instrText>
    </w:r>
    <w:r w:rsidR="00372772">
      <w:fldChar w:fldCharType="separate"/>
    </w:r>
    <w:r w:rsidR="003279E2" w:rsidRPr="003279E2">
      <w:rPr>
        <w:rFonts w:ascii="Cambria" w:hAnsi="Cambria" w:cs="Cambria"/>
        <w:noProof/>
      </w:rPr>
      <w:t>13</w:t>
    </w:r>
    <w:r w:rsidR="00372772">
      <w:rPr>
        <w:rFonts w:ascii="Cambria" w:hAnsi="Cambria" w:cs="Cambria"/>
        <w:noProof/>
      </w:rPr>
      <w:fldChar w:fldCharType="end"/>
    </w:r>
  </w:p>
  <w:p w:rsidR="00F706C2" w:rsidRDefault="00F706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06C2" w:rsidRDefault="00F706C2" w:rsidP="00DD3CC7">
      <w:pPr>
        <w:spacing w:after="0" w:line="240" w:lineRule="auto"/>
      </w:pPr>
      <w:r>
        <w:separator/>
      </w:r>
    </w:p>
  </w:footnote>
  <w:footnote w:type="continuationSeparator" w:id="0">
    <w:p w:rsidR="00F706C2" w:rsidRDefault="00F706C2"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8E0C02"/>
    <w:multiLevelType w:val="hybridMultilevel"/>
    <w:tmpl w:val="C4F465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A0823B5"/>
    <w:multiLevelType w:val="hybridMultilevel"/>
    <w:tmpl w:val="FBC45166"/>
    <w:lvl w:ilvl="0" w:tplc="050E5F5E">
      <w:start w:val="1"/>
      <w:numFmt w:val="lowerLetter"/>
      <w:lvlText w:val="%1."/>
      <w:lvlJc w:val="left"/>
      <w:pPr>
        <w:ind w:left="1800" w:hanging="360"/>
      </w:pPr>
      <w:rPr>
        <w:b w:val="0"/>
        <w:bCs w:val="0"/>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 w15:restartNumberingAfterBreak="0">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36E41621"/>
    <w:multiLevelType w:val="hybridMultilevel"/>
    <w:tmpl w:val="6FB25D82"/>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8" w15:restartNumberingAfterBreak="0">
    <w:nsid w:val="72A62BB1"/>
    <w:multiLevelType w:val="hybridMultilevel"/>
    <w:tmpl w:val="0C325B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8EF4D42A">
      <w:start w:val="1"/>
      <w:numFmt w:val="decimal"/>
      <w:lvlText w:val="%4."/>
      <w:lvlJc w:val="left"/>
      <w:pPr>
        <w:ind w:left="1080" w:hanging="360"/>
      </w:pPr>
      <w:rPr>
        <w:b w:val="0"/>
        <w:bCs w:val="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6"/>
  </w:num>
  <w:num w:numId="2">
    <w:abstractNumId w:val="4"/>
  </w:num>
  <w:num w:numId="3">
    <w:abstractNumId w:val="9"/>
  </w:num>
  <w:num w:numId="4">
    <w:abstractNumId w:val="8"/>
  </w:num>
  <w:num w:numId="5">
    <w:abstractNumId w:val="7"/>
  </w:num>
  <w:num w:numId="6">
    <w:abstractNumId w:val="2"/>
  </w:num>
  <w:num w:numId="7">
    <w:abstractNumId w:val="10"/>
  </w:num>
  <w:num w:numId="8">
    <w:abstractNumId w:val="5"/>
  </w:num>
  <w:num w:numId="9">
    <w:abstractNumId w:val="1"/>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F0AF4"/>
    <w:rsid w:val="00035B3B"/>
    <w:rsid w:val="00037054"/>
    <w:rsid w:val="00073DEF"/>
    <w:rsid w:val="00163474"/>
    <w:rsid w:val="001771AE"/>
    <w:rsid w:val="001C35DB"/>
    <w:rsid w:val="001D2DB8"/>
    <w:rsid w:val="00204C4F"/>
    <w:rsid w:val="00211499"/>
    <w:rsid w:val="002423FB"/>
    <w:rsid w:val="002D3E15"/>
    <w:rsid w:val="002E5488"/>
    <w:rsid w:val="002F0AF4"/>
    <w:rsid w:val="003279E2"/>
    <w:rsid w:val="003570DC"/>
    <w:rsid w:val="003655FA"/>
    <w:rsid w:val="00372772"/>
    <w:rsid w:val="00381247"/>
    <w:rsid w:val="003B0740"/>
    <w:rsid w:val="00416CBA"/>
    <w:rsid w:val="004479B9"/>
    <w:rsid w:val="0046732A"/>
    <w:rsid w:val="004D0794"/>
    <w:rsid w:val="004D3E79"/>
    <w:rsid w:val="005069A6"/>
    <w:rsid w:val="0051026E"/>
    <w:rsid w:val="00555D0C"/>
    <w:rsid w:val="00613F8D"/>
    <w:rsid w:val="00623102"/>
    <w:rsid w:val="006424FE"/>
    <w:rsid w:val="0066367A"/>
    <w:rsid w:val="006C353E"/>
    <w:rsid w:val="006C68D0"/>
    <w:rsid w:val="006F6D48"/>
    <w:rsid w:val="006F791E"/>
    <w:rsid w:val="007056EB"/>
    <w:rsid w:val="007428FD"/>
    <w:rsid w:val="00752ED7"/>
    <w:rsid w:val="0075788E"/>
    <w:rsid w:val="007B3F89"/>
    <w:rsid w:val="00802BD0"/>
    <w:rsid w:val="00805EB5"/>
    <w:rsid w:val="0081123D"/>
    <w:rsid w:val="0081377B"/>
    <w:rsid w:val="00827034"/>
    <w:rsid w:val="00833196"/>
    <w:rsid w:val="008509E3"/>
    <w:rsid w:val="00874E20"/>
    <w:rsid w:val="0088048E"/>
    <w:rsid w:val="008832E1"/>
    <w:rsid w:val="008F5473"/>
    <w:rsid w:val="009058CA"/>
    <w:rsid w:val="009C43F5"/>
    <w:rsid w:val="00A2191A"/>
    <w:rsid w:val="00A67D70"/>
    <w:rsid w:val="00A8437C"/>
    <w:rsid w:val="00AF6D58"/>
    <w:rsid w:val="00B162A3"/>
    <w:rsid w:val="00B30947"/>
    <w:rsid w:val="00B460E8"/>
    <w:rsid w:val="00B62F08"/>
    <w:rsid w:val="00B733D2"/>
    <w:rsid w:val="00B97B10"/>
    <w:rsid w:val="00BE44CF"/>
    <w:rsid w:val="00C04805"/>
    <w:rsid w:val="00C16ED7"/>
    <w:rsid w:val="00C74F17"/>
    <w:rsid w:val="00C82683"/>
    <w:rsid w:val="00C921B4"/>
    <w:rsid w:val="00C97BF4"/>
    <w:rsid w:val="00CA35B5"/>
    <w:rsid w:val="00CE5261"/>
    <w:rsid w:val="00D41984"/>
    <w:rsid w:val="00D525BC"/>
    <w:rsid w:val="00D713C8"/>
    <w:rsid w:val="00DC1656"/>
    <w:rsid w:val="00DD3CC7"/>
    <w:rsid w:val="00DD5B4F"/>
    <w:rsid w:val="00E171E0"/>
    <w:rsid w:val="00E613FB"/>
    <w:rsid w:val="00E74972"/>
    <w:rsid w:val="00E86F30"/>
    <w:rsid w:val="00ED3E1A"/>
    <w:rsid w:val="00ED7458"/>
    <w:rsid w:val="00F16160"/>
    <w:rsid w:val="00F20714"/>
    <w:rsid w:val="00F706C2"/>
    <w:rsid w:val="00F84CF5"/>
    <w:rsid w:val="00F96E2F"/>
    <w:rsid w:val="00FB048C"/>
    <w:rsid w:val="00FD115E"/>
    <w:rsid w:val="00FF2B84"/>
    <w:rsid w:val="00FF4E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5:docId w15:val="{8848BC61-3005-43B9-9216-725777D4E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5488"/>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99"/>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rsid w:val="00204C4F"/>
    <w:rPr>
      <w:sz w:val="16"/>
      <w:szCs w:val="16"/>
    </w:rPr>
  </w:style>
  <w:style w:type="paragraph" w:styleId="CommentText">
    <w:name w:val="annotation text"/>
    <w:basedOn w:val="Normal"/>
    <w:link w:val="CommentTextChar"/>
    <w:uiPriority w:val="99"/>
    <w:semiHidden/>
    <w:rsid w:val="00204C4F"/>
    <w:pPr>
      <w:spacing w:line="240" w:lineRule="auto"/>
    </w:pPr>
    <w:rPr>
      <w:sz w:val="20"/>
      <w:szCs w:val="20"/>
    </w:rPr>
  </w:style>
  <w:style w:type="character" w:customStyle="1" w:styleId="CommentTextChar">
    <w:name w:val="Comment Text Char"/>
    <w:basedOn w:val="DefaultParagraphFont"/>
    <w:link w:val="CommentText"/>
    <w:uiPriority w:val="99"/>
    <w:semiHidden/>
    <w:locked/>
    <w:rsid w:val="00204C4F"/>
    <w:rPr>
      <w:sz w:val="20"/>
      <w:szCs w:val="20"/>
    </w:rPr>
  </w:style>
  <w:style w:type="paragraph" w:styleId="CommentSubject">
    <w:name w:val="annotation subject"/>
    <w:basedOn w:val="CommentText"/>
    <w:next w:val="CommentText"/>
    <w:link w:val="CommentSubjectChar"/>
    <w:uiPriority w:val="99"/>
    <w:semiHidden/>
    <w:rsid w:val="00204C4F"/>
    <w:rPr>
      <w:b/>
      <w:bCs/>
    </w:rPr>
  </w:style>
  <w:style w:type="character" w:customStyle="1" w:styleId="CommentSubjectChar">
    <w:name w:val="Comment Subject Char"/>
    <w:basedOn w:val="CommentTextChar"/>
    <w:link w:val="CommentSubject"/>
    <w:uiPriority w:val="99"/>
    <w:semiHidden/>
    <w:locked/>
    <w:rsid w:val="00204C4F"/>
    <w:rPr>
      <w:b/>
      <w:bCs/>
      <w:sz w:val="20"/>
      <w:szCs w:val="20"/>
    </w:rPr>
  </w:style>
  <w:style w:type="table" w:styleId="TableGrid">
    <w:name w:val="Table Grid"/>
    <w:basedOn w:val="TableNormal"/>
    <w:locked/>
    <w:rsid w:val="00BE44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031250">
      <w:bodyDiv w:val="1"/>
      <w:marLeft w:val="0"/>
      <w:marRight w:val="0"/>
      <w:marTop w:val="0"/>
      <w:marBottom w:val="0"/>
      <w:divBdr>
        <w:top w:val="none" w:sz="0" w:space="0" w:color="auto"/>
        <w:left w:val="none" w:sz="0" w:space="0" w:color="auto"/>
        <w:bottom w:val="none" w:sz="0" w:space="0" w:color="auto"/>
        <w:right w:val="none" w:sz="0" w:space="0" w:color="auto"/>
      </w:divBdr>
    </w:div>
    <w:div w:id="82264153">
      <w:bodyDiv w:val="1"/>
      <w:marLeft w:val="0"/>
      <w:marRight w:val="0"/>
      <w:marTop w:val="0"/>
      <w:marBottom w:val="0"/>
      <w:divBdr>
        <w:top w:val="none" w:sz="0" w:space="0" w:color="auto"/>
        <w:left w:val="none" w:sz="0" w:space="0" w:color="auto"/>
        <w:bottom w:val="none" w:sz="0" w:space="0" w:color="auto"/>
        <w:right w:val="none" w:sz="0" w:space="0" w:color="auto"/>
      </w:divBdr>
    </w:div>
    <w:div w:id="217979889">
      <w:bodyDiv w:val="1"/>
      <w:marLeft w:val="0"/>
      <w:marRight w:val="0"/>
      <w:marTop w:val="0"/>
      <w:marBottom w:val="0"/>
      <w:divBdr>
        <w:top w:val="none" w:sz="0" w:space="0" w:color="auto"/>
        <w:left w:val="none" w:sz="0" w:space="0" w:color="auto"/>
        <w:bottom w:val="none" w:sz="0" w:space="0" w:color="auto"/>
        <w:right w:val="none" w:sz="0" w:space="0" w:color="auto"/>
      </w:divBdr>
    </w:div>
    <w:div w:id="260836967">
      <w:bodyDiv w:val="1"/>
      <w:marLeft w:val="0"/>
      <w:marRight w:val="0"/>
      <w:marTop w:val="0"/>
      <w:marBottom w:val="0"/>
      <w:divBdr>
        <w:top w:val="none" w:sz="0" w:space="0" w:color="auto"/>
        <w:left w:val="none" w:sz="0" w:space="0" w:color="auto"/>
        <w:bottom w:val="none" w:sz="0" w:space="0" w:color="auto"/>
        <w:right w:val="none" w:sz="0" w:space="0" w:color="auto"/>
      </w:divBdr>
    </w:div>
    <w:div w:id="294026938">
      <w:bodyDiv w:val="1"/>
      <w:marLeft w:val="0"/>
      <w:marRight w:val="0"/>
      <w:marTop w:val="0"/>
      <w:marBottom w:val="0"/>
      <w:divBdr>
        <w:top w:val="none" w:sz="0" w:space="0" w:color="auto"/>
        <w:left w:val="none" w:sz="0" w:space="0" w:color="auto"/>
        <w:bottom w:val="none" w:sz="0" w:space="0" w:color="auto"/>
        <w:right w:val="none" w:sz="0" w:space="0" w:color="auto"/>
      </w:divBdr>
    </w:div>
    <w:div w:id="541475479">
      <w:bodyDiv w:val="1"/>
      <w:marLeft w:val="0"/>
      <w:marRight w:val="0"/>
      <w:marTop w:val="0"/>
      <w:marBottom w:val="0"/>
      <w:divBdr>
        <w:top w:val="none" w:sz="0" w:space="0" w:color="auto"/>
        <w:left w:val="none" w:sz="0" w:space="0" w:color="auto"/>
        <w:bottom w:val="none" w:sz="0" w:space="0" w:color="auto"/>
        <w:right w:val="none" w:sz="0" w:space="0" w:color="auto"/>
      </w:divBdr>
    </w:div>
    <w:div w:id="702219130">
      <w:bodyDiv w:val="1"/>
      <w:marLeft w:val="0"/>
      <w:marRight w:val="0"/>
      <w:marTop w:val="0"/>
      <w:marBottom w:val="0"/>
      <w:divBdr>
        <w:top w:val="none" w:sz="0" w:space="0" w:color="auto"/>
        <w:left w:val="none" w:sz="0" w:space="0" w:color="auto"/>
        <w:bottom w:val="none" w:sz="0" w:space="0" w:color="auto"/>
        <w:right w:val="none" w:sz="0" w:space="0" w:color="auto"/>
      </w:divBdr>
    </w:div>
    <w:div w:id="839661173">
      <w:bodyDiv w:val="1"/>
      <w:marLeft w:val="0"/>
      <w:marRight w:val="0"/>
      <w:marTop w:val="0"/>
      <w:marBottom w:val="0"/>
      <w:divBdr>
        <w:top w:val="none" w:sz="0" w:space="0" w:color="auto"/>
        <w:left w:val="none" w:sz="0" w:space="0" w:color="auto"/>
        <w:bottom w:val="none" w:sz="0" w:space="0" w:color="auto"/>
        <w:right w:val="none" w:sz="0" w:space="0" w:color="auto"/>
      </w:divBdr>
    </w:div>
    <w:div w:id="1138448722">
      <w:bodyDiv w:val="1"/>
      <w:marLeft w:val="0"/>
      <w:marRight w:val="0"/>
      <w:marTop w:val="0"/>
      <w:marBottom w:val="0"/>
      <w:divBdr>
        <w:top w:val="none" w:sz="0" w:space="0" w:color="auto"/>
        <w:left w:val="none" w:sz="0" w:space="0" w:color="auto"/>
        <w:bottom w:val="none" w:sz="0" w:space="0" w:color="auto"/>
        <w:right w:val="none" w:sz="0" w:space="0" w:color="auto"/>
      </w:divBdr>
    </w:div>
    <w:div w:id="1157265943">
      <w:bodyDiv w:val="1"/>
      <w:marLeft w:val="0"/>
      <w:marRight w:val="0"/>
      <w:marTop w:val="0"/>
      <w:marBottom w:val="0"/>
      <w:divBdr>
        <w:top w:val="none" w:sz="0" w:space="0" w:color="auto"/>
        <w:left w:val="none" w:sz="0" w:space="0" w:color="auto"/>
        <w:bottom w:val="none" w:sz="0" w:space="0" w:color="auto"/>
        <w:right w:val="none" w:sz="0" w:space="0" w:color="auto"/>
      </w:divBdr>
    </w:div>
    <w:div w:id="1284733505">
      <w:bodyDiv w:val="1"/>
      <w:marLeft w:val="0"/>
      <w:marRight w:val="0"/>
      <w:marTop w:val="0"/>
      <w:marBottom w:val="0"/>
      <w:divBdr>
        <w:top w:val="none" w:sz="0" w:space="0" w:color="auto"/>
        <w:left w:val="none" w:sz="0" w:space="0" w:color="auto"/>
        <w:bottom w:val="none" w:sz="0" w:space="0" w:color="auto"/>
        <w:right w:val="none" w:sz="0" w:space="0" w:color="auto"/>
      </w:divBdr>
    </w:div>
    <w:div w:id="1300650503">
      <w:marLeft w:val="0"/>
      <w:marRight w:val="0"/>
      <w:marTop w:val="0"/>
      <w:marBottom w:val="0"/>
      <w:divBdr>
        <w:top w:val="none" w:sz="0" w:space="0" w:color="auto"/>
        <w:left w:val="none" w:sz="0" w:space="0" w:color="auto"/>
        <w:bottom w:val="none" w:sz="0" w:space="0" w:color="auto"/>
        <w:right w:val="none" w:sz="0" w:space="0" w:color="auto"/>
      </w:divBdr>
    </w:div>
    <w:div w:id="1300650504">
      <w:marLeft w:val="0"/>
      <w:marRight w:val="0"/>
      <w:marTop w:val="0"/>
      <w:marBottom w:val="0"/>
      <w:divBdr>
        <w:top w:val="none" w:sz="0" w:space="0" w:color="auto"/>
        <w:left w:val="none" w:sz="0" w:space="0" w:color="auto"/>
        <w:bottom w:val="none" w:sz="0" w:space="0" w:color="auto"/>
        <w:right w:val="none" w:sz="0" w:space="0" w:color="auto"/>
      </w:divBdr>
    </w:div>
    <w:div w:id="1300650505">
      <w:marLeft w:val="0"/>
      <w:marRight w:val="0"/>
      <w:marTop w:val="0"/>
      <w:marBottom w:val="0"/>
      <w:divBdr>
        <w:top w:val="none" w:sz="0" w:space="0" w:color="auto"/>
        <w:left w:val="none" w:sz="0" w:space="0" w:color="auto"/>
        <w:bottom w:val="none" w:sz="0" w:space="0" w:color="auto"/>
        <w:right w:val="none" w:sz="0" w:space="0" w:color="auto"/>
      </w:divBdr>
    </w:div>
    <w:div w:id="1300650506">
      <w:marLeft w:val="0"/>
      <w:marRight w:val="0"/>
      <w:marTop w:val="0"/>
      <w:marBottom w:val="0"/>
      <w:divBdr>
        <w:top w:val="none" w:sz="0" w:space="0" w:color="auto"/>
        <w:left w:val="none" w:sz="0" w:space="0" w:color="auto"/>
        <w:bottom w:val="none" w:sz="0" w:space="0" w:color="auto"/>
        <w:right w:val="none" w:sz="0" w:space="0" w:color="auto"/>
      </w:divBdr>
    </w:div>
    <w:div w:id="1300650507">
      <w:marLeft w:val="0"/>
      <w:marRight w:val="0"/>
      <w:marTop w:val="0"/>
      <w:marBottom w:val="0"/>
      <w:divBdr>
        <w:top w:val="none" w:sz="0" w:space="0" w:color="auto"/>
        <w:left w:val="none" w:sz="0" w:space="0" w:color="auto"/>
        <w:bottom w:val="none" w:sz="0" w:space="0" w:color="auto"/>
        <w:right w:val="none" w:sz="0" w:space="0" w:color="auto"/>
      </w:divBdr>
    </w:div>
    <w:div w:id="1300650508">
      <w:marLeft w:val="0"/>
      <w:marRight w:val="0"/>
      <w:marTop w:val="0"/>
      <w:marBottom w:val="0"/>
      <w:divBdr>
        <w:top w:val="none" w:sz="0" w:space="0" w:color="auto"/>
        <w:left w:val="none" w:sz="0" w:space="0" w:color="auto"/>
        <w:bottom w:val="none" w:sz="0" w:space="0" w:color="auto"/>
        <w:right w:val="none" w:sz="0" w:space="0" w:color="auto"/>
      </w:divBdr>
    </w:div>
    <w:div w:id="1300650509">
      <w:marLeft w:val="0"/>
      <w:marRight w:val="0"/>
      <w:marTop w:val="0"/>
      <w:marBottom w:val="0"/>
      <w:divBdr>
        <w:top w:val="none" w:sz="0" w:space="0" w:color="auto"/>
        <w:left w:val="none" w:sz="0" w:space="0" w:color="auto"/>
        <w:bottom w:val="none" w:sz="0" w:space="0" w:color="auto"/>
        <w:right w:val="none" w:sz="0" w:space="0" w:color="auto"/>
      </w:divBdr>
    </w:div>
    <w:div w:id="1300650510">
      <w:marLeft w:val="0"/>
      <w:marRight w:val="0"/>
      <w:marTop w:val="0"/>
      <w:marBottom w:val="0"/>
      <w:divBdr>
        <w:top w:val="none" w:sz="0" w:space="0" w:color="auto"/>
        <w:left w:val="none" w:sz="0" w:space="0" w:color="auto"/>
        <w:bottom w:val="none" w:sz="0" w:space="0" w:color="auto"/>
        <w:right w:val="none" w:sz="0" w:space="0" w:color="auto"/>
      </w:divBdr>
    </w:div>
    <w:div w:id="1300650511">
      <w:marLeft w:val="0"/>
      <w:marRight w:val="0"/>
      <w:marTop w:val="0"/>
      <w:marBottom w:val="0"/>
      <w:divBdr>
        <w:top w:val="none" w:sz="0" w:space="0" w:color="auto"/>
        <w:left w:val="none" w:sz="0" w:space="0" w:color="auto"/>
        <w:bottom w:val="none" w:sz="0" w:space="0" w:color="auto"/>
        <w:right w:val="none" w:sz="0" w:space="0" w:color="auto"/>
      </w:divBdr>
    </w:div>
    <w:div w:id="1300650512">
      <w:marLeft w:val="0"/>
      <w:marRight w:val="0"/>
      <w:marTop w:val="0"/>
      <w:marBottom w:val="0"/>
      <w:divBdr>
        <w:top w:val="none" w:sz="0" w:space="0" w:color="auto"/>
        <w:left w:val="none" w:sz="0" w:space="0" w:color="auto"/>
        <w:bottom w:val="none" w:sz="0" w:space="0" w:color="auto"/>
        <w:right w:val="none" w:sz="0" w:space="0" w:color="auto"/>
      </w:divBdr>
    </w:div>
    <w:div w:id="1300650513">
      <w:marLeft w:val="0"/>
      <w:marRight w:val="0"/>
      <w:marTop w:val="0"/>
      <w:marBottom w:val="0"/>
      <w:divBdr>
        <w:top w:val="none" w:sz="0" w:space="0" w:color="auto"/>
        <w:left w:val="none" w:sz="0" w:space="0" w:color="auto"/>
        <w:bottom w:val="none" w:sz="0" w:space="0" w:color="auto"/>
        <w:right w:val="none" w:sz="0" w:space="0" w:color="auto"/>
      </w:divBdr>
    </w:div>
    <w:div w:id="1300650514">
      <w:marLeft w:val="0"/>
      <w:marRight w:val="0"/>
      <w:marTop w:val="0"/>
      <w:marBottom w:val="0"/>
      <w:divBdr>
        <w:top w:val="none" w:sz="0" w:space="0" w:color="auto"/>
        <w:left w:val="none" w:sz="0" w:space="0" w:color="auto"/>
        <w:bottom w:val="none" w:sz="0" w:space="0" w:color="auto"/>
        <w:right w:val="none" w:sz="0" w:space="0" w:color="auto"/>
      </w:divBdr>
    </w:div>
    <w:div w:id="1322081222">
      <w:bodyDiv w:val="1"/>
      <w:marLeft w:val="0"/>
      <w:marRight w:val="0"/>
      <w:marTop w:val="0"/>
      <w:marBottom w:val="0"/>
      <w:divBdr>
        <w:top w:val="none" w:sz="0" w:space="0" w:color="auto"/>
        <w:left w:val="none" w:sz="0" w:space="0" w:color="auto"/>
        <w:bottom w:val="none" w:sz="0" w:space="0" w:color="auto"/>
        <w:right w:val="none" w:sz="0" w:space="0" w:color="auto"/>
      </w:divBdr>
    </w:div>
    <w:div w:id="1330981907">
      <w:bodyDiv w:val="1"/>
      <w:marLeft w:val="0"/>
      <w:marRight w:val="0"/>
      <w:marTop w:val="0"/>
      <w:marBottom w:val="0"/>
      <w:divBdr>
        <w:top w:val="none" w:sz="0" w:space="0" w:color="auto"/>
        <w:left w:val="none" w:sz="0" w:space="0" w:color="auto"/>
        <w:bottom w:val="none" w:sz="0" w:space="0" w:color="auto"/>
        <w:right w:val="none" w:sz="0" w:space="0" w:color="auto"/>
      </w:divBdr>
    </w:div>
    <w:div w:id="1359047432">
      <w:bodyDiv w:val="1"/>
      <w:marLeft w:val="0"/>
      <w:marRight w:val="0"/>
      <w:marTop w:val="0"/>
      <w:marBottom w:val="0"/>
      <w:divBdr>
        <w:top w:val="none" w:sz="0" w:space="0" w:color="auto"/>
        <w:left w:val="none" w:sz="0" w:space="0" w:color="auto"/>
        <w:bottom w:val="none" w:sz="0" w:space="0" w:color="auto"/>
        <w:right w:val="none" w:sz="0" w:space="0" w:color="auto"/>
      </w:divBdr>
    </w:div>
    <w:div w:id="1460997885">
      <w:bodyDiv w:val="1"/>
      <w:marLeft w:val="0"/>
      <w:marRight w:val="0"/>
      <w:marTop w:val="0"/>
      <w:marBottom w:val="0"/>
      <w:divBdr>
        <w:top w:val="none" w:sz="0" w:space="0" w:color="auto"/>
        <w:left w:val="none" w:sz="0" w:space="0" w:color="auto"/>
        <w:bottom w:val="none" w:sz="0" w:space="0" w:color="auto"/>
        <w:right w:val="none" w:sz="0" w:space="0" w:color="auto"/>
      </w:divBdr>
    </w:div>
    <w:div w:id="1597906498">
      <w:bodyDiv w:val="1"/>
      <w:marLeft w:val="0"/>
      <w:marRight w:val="0"/>
      <w:marTop w:val="0"/>
      <w:marBottom w:val="0"/>
      <w:divBdr>
        <w:top w:val="none" w:sz="0" w:space="0" w:color="auto"/>
        <w:left w:val="none" w:sz="0" w:space="0" w:color="auto"/>
        <w:bottom w:val="none" w:sz="0" w:space="0" w:color="auto"/>
        <w:right w:val="none" w:sz="0" w:space="0" w:color="auto"/>
      </w:divBdr>
    </w:div>
    <w:div w:id="1713112066">
      <w:bodyDiv w:val="1"/>
      <w:marLeft w:val="0"/>
      <w:marRight w:val="0"/>
      <w:marTop w:val="0"/>
      <w:marBottom w:val="0"/>
      <w:divBdr>
        <w:top w:val="none" w:sz="0" w:space="0" w:color="auto"/>
        <w:left w:val="none" w:sz="0" w:space="0" w:color="auto"/>
        <w:bottom w:val="none" w:sz="0" w:space="0" w:color="auto"/>
        <w:right w:val="none" w:sz="0" w:space="0" w:color="auto"/>
      </w:divBdr>
    </w:div>
    <w:div w:id="1794518195">
      <w:bodyDiv w:val="1"/>
      <w:marLeft w:val="0"/>
      <w:marRight w:val="0"/>
      <w:marTop w:val="0"/>
      <w:marBottom w:val="0"/>
      <w:divBdr>
        <w:top w:val="none" w:sz="0" w:space="0" w:color="auto"/>
        <w:left w:val="none" w:sz="0" w:space="0" w:color="auto"/>
        <w:bottom w:val="none" w:sz="0" w:space="0" w:color="auto"/>
        <w:right w:val="none" w:sz="0" w:space="0" w:color="auto"/>
      </w:divBdr>
    </w:div>
    <w:div w:id="1827817990">
      <w:bodyDiv w:val="1"/>
      <w:marLeft w:val="0"/>
      <w:marRight w:val="0"/>
      <w:marTop w:val="0"/>
      <w:marBottom w:val="0"/>
      <w:divBdr>
        <w:top w:val="none" w:sz="0" w:space="0" w:color="auto"/>
        <w:left w:val="none" w:sz="0" w:space="0" w:color="auto"/>
        <w:bottom w:val="none" w:sz="0" w:space="0" w:color="auto"/>
        <w:right w:val="none" w:sz="0" w:space="0" w:color="auto"/>
      </w:divBdr>
    </w:div>
    <w:div w:id="1836804383">
      <w:bodyDiv w:val="1"/>
      <w:marLeft w:val="0"/>
      <w:marRight w:val="0"/>
      <w:marTop w:val="0"/>
      <w:marBottom w:val="0"/>
      <w:divBdr>
        <w:top w:val="none" w:sz="0" w:space="0" w:color="auto"/>
        <w:left w:val="none" w:sz="0" w:space="0" w:color="auto"/>
        <w:bottom w:val="none" w:sz="0" w:space="0" w:color="auto"/>
        <w:right w:val="none" w:sz="0" w:space="0" w:color="auto"/>
      </w:divBdr>
    </w:div>
    <w:div w:id="1983535611">
      <w:bodyDiv w:val="1"/>
      <w:marLeft w:val="0"/>
      <w:marRight w:val="0"/>
      <w:marTop w:val="0"/>
      <w:marBottom w:val="0"/>
      <w:divBdr>
        <w:top w:val="none" w:sz="0" w:space="0" w:color="auto"/>
        <w:left w:val="none" w:sz="0" w:space="0" w:color="auto"/>
        <w:bottom w:val="none" w:sz="0" w:space="0" w:color="auto"/>
        <w:right w:val="none" w:sz="0" w:space="0" w:color="auto"/>
      </w:divBdr>
    </w:div>
    <w:div w:id="2002193522">
      <w:bodyDiv w:val="1"/>
      <w:marLeft w:val="0"/>
      <w:marRight w:val="0"/>
      <w:marTop w:val="0"/>
      <w:marBottom w:val="0"/>
      <w:divBdr>
        <w:top w:val="none" w:sz="0" w:space="0" w:color="auto"/>
        <w:left w:val="none" w:sz="0" w:space="0" w:color="auto"/>
        <w:bottom w:val="none" w:sz="0" w:space="0" w:color="auto"/>
        <w:right w:val="none" w:sz="0" w:space="0" w:color="auto"/>
      </w:divBdr>
    </w:div>
    <w:div w:id="2044935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582</TotalTime>
  <Pages>13</Pages>
  <Words>5543</Words>
  <Characters>31600</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City of Tempe</Company>
  <LinksUpToDate>false</LinksUpToDate>
  <CharactersWithSpaces>37069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Bacon, GREG</dc:creator>
  <cp:keywords/>
  <dc:description/>
  <cp:lastModifiedBy>Jennifer Castro</cp:lastModifiedBy>
  <cp:revision>24</cp:revision>
  <cp:lastPrinted>2014-09-15T18:25:00Z</cp:lastPrinted>
  <dcterms:created xsi:type="dcterms:W3CDTF">2014-08-18T18:03:00Z</dcterms:created>
  <dcterms:modified xsi:type="dcterms:W3CDTF">2015-07-08T19:18:00Z</dcterms:modified>
</cp:coreProperties>
</file>