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40607D" w14:textId="26E83F64" w:rsidR="007E3F3C" w:rsidRPr="00441985" w:rsidRDefault="00572A43" w:rsidP="007E3F3C">
      <w:pPr>
        <w:spacing w:after="0" w:line="240" w:lineRule="auto"/>
        <w:jc w:val="center"/>
        <w:rPr>
          <w:rFonts w:eastAsia="Calibri" w:cstheme="minorHAnsi"/>
          <w:b/>
          <w:bCs/>
        </w:rPr>
      </w:pPr>
      <w:bookmarkStart w:id="0" w:name="_Hlk181690839"/>
      <w:r>
        <w:rPr>
          <w:rFonts w:eastAsia="Calibri" w:cstheme="minorHAnsi"/>
          <w:b/>
          <w:bCs/>
        </w:rPr>
        <w:t>Marijuana and Hallucinogens</w:t>
      </w:r>
      <w:r w:rsidR="007E3F3C" w:rsidRPr="00441985">
        <w:rPr>
          <w:rFonts w:eastAsia="Calibri" w:cstheme="minorHAnsi"/>
          <w:b/>
          <w:bCs/>
        </w:rPr>
        <w:t xml:space="preserve"> Academy</w:t>
      </w:r>
    </w:p>
    <w:p w14:paraId="4CB19395" w14:textId="5367A4EA" w:rsidR="007E3F3C" w:rsidRDefault="00572A43"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 xml:space="preserve">What </w:t>
      </w:r>
      <w:r w:rsidR="00B82DB3">
        <w:rPr>
          <w:rFonts w:eastAsia="Calibri" w:cstheme="minorHAnsi"/>
          <w:b/>
          <w:bCs/>
        </w:rPr>
        <w:t>are</w:t>
      </w:r>
      <w:r>
        <w:rPr>
          <w:rFonts w:eastAsia="Calibri" w:cstheme="minorHAnsi"/>
          <w:b/>
          <w:bCs/>
        </w:rPr>
        <w:t xml:space="preserve"> Hallucinogens</w:t>
      </w:r>
      <w:r w:rsidR="007E3F3C" w:rsidRPr="00441985">
        <w:rPr>
          <w:rFonts w:eastAsia="Calibri" w:cstheme="minorHAnsi"/>
          <w:b/>
          <w:bCs/>
        </w:rPr>
        <w:t xml:space="preserve"> Lesson </w:t>
      </w:r>
      <w:bookmarkEnd w:id="0"/>
    </w:p>
    <w:p w14:paraId="3A130EB9" w14:textId="517B1EEB" w:rsidR="007E3F3C" w:rsidRDefault="00572A43"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Definition Matching</w:t>
      </w:r>
    </w:p>
    <w:p w14:paraId="583A8701" w14:textId="77777777" w:rsidR="007E3F3C" w:rsidRPr="007E3F3C" w:rsidRDefault="007E3F3C" w:rsidP="007E3F3C">
      <w:pPr>
        <w:widowControl w:val="0"/>
        <w:autoSpaceDE w:val="0"/>
        <w:autoSpaceDN w:val="0"/>
        <w:adjustRightInd w:val="0"/>
        <w:spacing w:after="0" w:line="240" w:lineRule="auto"/>
        <w:ind w:left="1710" w:hanging="1710"/>
        <w:jc w:val="center"/>
        <w:rPr>
          <w:rFonts w:eastAsia="Calibri" w:cstheme="minorHAnsi"/>
          <w:b/>
          <w:bCs/>
        </w:rPr>
      </w:pPr>
    </w:p>
    <w:tbl>
      <w:tblPr>
        <w:tblStyle w:val="TableGrid"/>
        <w:tblW w:w="0" w:type="auto"/>
        <w:tblLook w:val="04A0" w:firstRow="1" w:lastRow="0" w:firstColumn="1" w:lastColumn="0" w:noHBand="0" w:noVBand="1"/>
      </w:tblPr>
      <w:tblGrid>
        <w:gridCol w:w="4675"/>
        <w:gridCol w:w="4675"/>
      </w:tblGrid>
      <w:tr w:rsidR="00B57EAB" w14:paraId="749832F2" w14:textId="77777777" w:rsidTr="00B57EAB">
        <w:tc>
          <w:tcPr>
            <w:tcW w:w="4675" w:type="dxa"/>
          </w:tcPr>
          <w:p w14:paraId="682B5C35" w14:textId="0982F43F" w:rsidR="00B57EAB" w:rsidRPr="003128E4" w:rsidRDefault="00B57EAB" w:rsidP="00B57EAB">
            <w:pPr>
              <w:jc w:val="center"/>
              <w:rPr>
                <w:rFonts w:ascii="Calibri" w:eastAsia="Calibri" w:hAnsi="Calibri" w:cs="Calibri"/>
                <w:b/>
                <w:bCs/>
                <w:color w:val="000000"/>
                <w:kern w:val="0"/>
                <w:sz w:val="44"/>
                <w:szCs w:val="44"/>
                <w14:ligatures w14:val="none"/>
              </w:rPr>
            </w:pPr>
          </w:p>
          <w:p w14:paraId="468F91CA" w14:textId="51A766AC" w:rsidR="00B57EAB" w:rsidRPr="003128E4" w:rsidRDefault="00C075A0" w:rsidP="00C075A0">
            <w:pPr>
              <w:pStyle w:val="NormalWeb"/>
              <w:rPr>
                <w:color w:val="000000"/>
                <w:sz w:val="44"/>
                <w:szCs w:val="44"/>
              </w:rPr>
            </w:pPr>
            <w:r w:rsidRPr="003128E4">
              <w:rPr>
                <w:color w:val="000000"/>
                <w:sz w:val="44"/>
                <w:szCs w:val="44"/>
              </w:rPr>
              <w:t>HALLUCINOGENS</w:t>
            </w:r>
          </w:p>
        </w:tc>
        <w:tc>
          <w:tcPr>
            <w:tcW w:w="4675" w:type="dxa"/>
          </w:tcPr>
          <w:p w14:paraId="28688860" w14:textId="77777777" w:rsidR="00C075A0" w:rsidRPr="003128E4" w:rsidRDefault="00C075A0" w:rsidP="00C075A0">
            <w:pPr>
              <w:pStyle w:val="NormalWeb"/>
              <w:rPr>
                <w:color w:val="000000"/>
                <w:sz w:val="44"/>
                <w:szCs w:val="44"/>
              </w:rPr>
            </w:pPr>
          </w:p>
          <w:p w14:paraId="51CB0C03" w14:textId="1E1AB8E4" w:rsidR="007E3F3C" w:rsidRPr="003128E4" w:rsidRDefault="00C075A0" w:rsidP="00C075A0">
            <w:pPr>
              <w:pStyle w:val="NormalWeb"/>
              <w:rPr>
                <w:color w:val="000000"/>
                <w:sz w:val="44"/>
                <w:szCs w:val="44"/>
              </w:rPr>
            </w:pPr>
            <w:r w:rsidRPr="003128E4">
              <w:rPr>
                <w:color w:val="000000"/>
                <w:sz w:val="44"/>
                <w:szCs w:val="44"/>
              </w:rPr>
              <w:t>PYCHEDELICS</w:t>
            </w:r>
          </w:p>
          <w:p w14:paraId="0CD8CF5F" w14:textId="711B67FC" w:rsidR="00B57EAB" w:rsidRPr="003128E4" w:rsidRDefault="00B57EAB" w:rsidP="00B57EAB">
            <w:pPr>
              <w:rPr>
                <w:sz w:val="44"/>
                <w:szCs w:val="44"/>
              </w:rPr>
            </w:pPr>
          </w:p>
        </w:tc>
      </w:tr>
      <w:tr w:rsidR="00B57EAB" w14:paraId="69842D99" w14:textId="77777777" w:rsidTr="00B57EAB">
        <w:tc>
          <w:tcPr>
            <w:tcW w:w="4675" w:type="dxa"/>
          </w:tcPr>
          <w:p w14:paraId="1080092B" w14:textId="77777777" w:rsidR="00C075A0" w:rsidRPr="003128E4" w:rsidRDefault="00C075A0" w:rsidP="00C075A0">
            <w:pPr>
              <w:pStyle w:val="NormalWeb"/>
              <w:rPr>
                <w:color w:val="000000"/>
                <w:sz w:val="44"/>
                <w:szCs w:val="44"/>
              </w:rPr>
            </w:pPr>
          </w:p>
          <w:p w14:paraId="672A7B0E" w14:textId="02299684" w:rsidR="00C075A0" w:rsidRPr="003128E4" w:rsidRDefault="00C075A0" w:rsidP="00C075A0">
            <w:pPr>
              <w:pStyle w:val="NormalWeb"/>
              <w:rPr>
                <w:color w:val="000000"/>
                <w:sz w:val="44"/>
                <w:szCs w:val="44"/>
              </w:rPr>
            </w:pPr>
            <w:r w:rsidRPr="003128E4">
              <w:rPr>
                <w:color w:val="000000"/>
                <w:sz w:val="44"/>
                <w:szCs w:val="44"/>
              </w:rPr>
              <w:t>PERCEPTION</w:t>
            </w:r>
          </w:p>
          <w:p w14:paraId="0DE75A0A" w14:textId="63BFA84B" w:rsidR="00B57EAB" w:rsidRPr="003128E4" w:rsidRDefault="00B57EAB" w:rsidP="00C075A0">
            <w:pPr>
              <w:pStyle w:val="ListParagraph"/>
              <w:rPr>
                <w:sz w:val="44"/>
                <w:szCs w:val="44"/>
              </w:rPr>
            </w:pPr>
          </w:p>
        </w:tc>
        <w:tc>
          <w:tcPr>
            <w:tcW w:w="4675" w:type="dxa"/>
          </w:tcPr>
          <w:p w14:paraId="7A4A8E48" w14:textId="77777777" w:rsidR="00C075A0" w:rsidRPr="003128E4" w:rsidRDefault="00C075A0" w:rsidP="00C075A0">
            <w:pPr>
              <w:pStyle w:val="NormalWeb"/>
              <w:rPr>
                <w:color w:val="000000"/>
                <w:sz w:val="44"/>
                <w:szCs w:val="44"/>
              </w:rPr>
            </w:pPr>
          </w:p>
          <w:p w14:paraId="783DA276" w14:textId="1AEC677B" w:rsidR="00C075A0" w:rsidRPr="003128E4" w:rsidRDefault="00C075A0" w:rsidP="00C075A0">
            <w:pPr>
              <w:pStyle w:val="NormalWeb"/>
              <w:rPr>
                <w:color w:val="000000"/>
                <w:sz w:val="44"/>
                <w:szCs w:val="44"/>
              </w:rPr>
            </w:pPr>
            <w:r w:rsidRPr="003128E4">
              <w:rPr>
                <w:color w:val="000000"/>
                <w:sz w:val="44"/>
                <w:szCs w:val="44"/>
              </w:rPr>
              <w:t>DISRUPT</w:t>
            </w:r>
          </w:p>
          <w:p w14:paraId="7F75E94D" w14:textId="0A3837CE" w:rsidR="00B57EAB" w:rsidRPr="003128E4" w:rsidRDefault="00B57EAB" w:rsidP="00B57EAB">
            <w:pPr>
              <w:rPr>
                <w:sz w:val="44"/>
                <w:szCs w:val="44"/>
              </w:rPr>
            </w:pPr>
          </w:p>
        </w:tc>
      </w:tr>
      <w:tr w:rsidR="00B57EAB" w14:paraId="3FFE8F01" w14:textId="77777777" w:rsidTr="00B57EAB">
        <w:tc>
          <w:tcPr>
            <w:tcW w:w="4675" w:type="dxa"/>
          </w:tcPr>
          <w:p w14:paraId="794BDB7F" w14:textId="77777777" w:rsidR="00C075A0" w:rsidRPr="003128E4" w:rsidRDefault="00C075A0" w:rsidP="00C075A0">
            <w:pPr>
              <w:pStyle w:val="NormalWeb"/>
              <w:rPr>
                <w:color w:val="000000"/>
                <w:sz w:val="44"/>
                <w:szCs w:val="44"/>
              </w:rPr>
            </w:pPr>
          </w:p>
          <w:p w14:paraId="6353C305" w14:textId="19414DA1" w:rsidR="00C075A0" w:rsidRPr="003128E4" w:rsidRDefault="00C075A0" w:rsidP="00C075A0">
            <w:pPr>
              <w:pStyle w:val="NormalWeb"/>
              <w:rPr>
                <w:color w:val="000000"/>
                <w:sz w:val="44"/>
                <w:szCs w:val="44"/>
              </w:rPr>
            </w:pPr>
            <w:r w:rsidRPr="003128E4">
              <w:rPr>
                <w:color w:val="000000"/>
                <w:sz w:val="44"/>
                <w:szCs w:val="44"/>
              </w:rPr>
              <w:t>LSD(LYSERGIC ACID DIETHYLAMIDE)</w:t>
            </w:r>
          </w:p>
          <w:p w14:paraId="0ED645E3" w14:textId="1F6D783A" w:rsidR="00B57EAB" w:rsidRPr="003128E4" w:rsidRDefault="00B57EAB" w:rsidP="00C075A0">
            <w:pPr>
              <w:pStyle w:val="ListParagraph"/>
              <w:rPr>
                <w:sz w:val="44"/>
                <w:szCs w:val="44"/>
              </w:rPr>
            </w:pPr>
          </w:p>
        </w:tc>
        <w:tc>
          <w:tcPr>
            <w:tcW w:w="4675" w:type="dxa"/>
          </w:tcPr>
          <w:p w14:paraId="59501498" w14:textId="77777777" w:rsidR="00C075A0" w:rsidRPr="003128E4" w:rsidRDefault="00C075A0" w:rsidP="00C075A0">
            <w:pPr>
              <w:pStyle w:val="NormalWeb"/>
              <w:rPr>
                <w:color w:val="000000"/>
                <w:sz w:val="44"/>
                <w:szCs w:val="44"/>
              </w:rPr>
            </w:pPr>
          </w:p>
          <w:p w14:paraId="4AB1A357" w14:textId="6E309850" w:rsidR="00C075A0" w:rsidRPr="003128E4" w:rsidRDefault="00C075A0" w:rsidP="00C075A0">
            <w:pPr>
              <w:pStyle w:val="NormalWeb"/>
              <w:rPr>
                <w:color w:val="000000"/>
                <w:sz w:val="44"/>
                <w:szCs w:val="44"/>
              </w:rPr>
            </w:pPr>
            <w:r w:rsidRPr="003128E4">
              <w:rPr>
                <w:color w:val="000000"/>
                <w:sz w:val="44"/>
                <w:szCs w:val="44"/>
              </w:rPr>
              <w:t>CONSEQUENCES</w:t>
            </w:r>
          </w:p>
          <w:p w14:paraId="4D43E03E" w14:textId="3B3C0189" w:rsidR="00B57EAB" w:rsidRPr="003128E4" w:rsidRDefault="00B57EAB" w:rsidP="00B57EAB">
            <w:pPr>
              <w:rPr>
                <w:sz w:val="44"/>
                <w:szCs w:val="44"/>
              </w:rPr>
            </w:pPr>
          </w:p>
        </w:tc>
      </w:tr>
      <w:tr w:rsidR="00B57EAB" w14:paraId="3689F636" w14:textId="77777777" w:rsidTr="00B57EAB">
        <w:tc>
          <w:tcPr>
            <w:tcW w:w="4675" w:type="dxa"/>
          </w:tcPr>
          <w:p w14:paraId="6EF41ACE" w14:textId="77777777" w:rsidR="00C075A0" w:rsidRPr="003128E4" w:rsidRDefault="00C075A0" w:rsidP="00C075A0">
            <w:pPr>
              <w:pStyle w:val="NormalWeb"/>
              <w:rPr>
                <w:color w:val="000000"/>
                <w:sz w:val="44"/>
                <w:szCs w:val="44"/>
              </w:rPr>
            </w:pPr>
          </w:p>
          <w:p w14:paraId="517A5E15" w14:textId="7032FBD5" w:rsidR="00C075A0" w:rsidRPr="003128E4" w:rsidRDefault="00C075A0" w:rsidP="00C075A0">
            <w:pPr>
              <w:pStyle w:val="NormalWeb"/>
              <w:rPr>
                <w:color w:val="000000"/>
                <w:sz w:val="44"/>
                <w:szCs w:val="44"/>
              </w:rPr>
            </w:pPr>
            <w:r w:rsidRPr="003128E4">
              <w:rPr>
                <w:color w:val="000000"/>
                <w:sz w:val="44"/>
                <w:szCs w:val="44"/>
              </w:rPr>
              <w:t>PSILOCYBIN MUSHROMS</w:t>
            </w:r>
          </w:p>
          <w:p w14:paraId="23C0E318" w14:textId="5E7828D7" w:rsidR="00B57EAB" w:rsidRPr="003128E4" w:rsidRDefault="00B57EAB" w:rsidP="00C075A0">
            <w:pPr>
              <w:rPr>
                <w:sz w:val="44"/>
                <w:szCs w:val="44"/>
              </w:rPr>
            </w:pPr>
          </w:p>
        </w:tc>
        <w:tc>
          <w:tcPr>
            <w:tcW w:w="4675" w:type="dxa"/>
          </w:tcPr>
          <w:p w14:paraId="39D4DF5E" w14:textId="42C39872" w:rsidR="00B57EAB" w:rsidRPr="003128E4" w:rsidRDefault="00B57EAB" w:rsidP="00B57EAB">
            <w:pPr>
              <w:rPr>
                <w:sz w:val="44"/>
                <w:szCs w:val="44"/>
              </w:rPr>
            </w:pPr>
          </w:p>
        </w:tc>
      </w:tr>
    </w:tbl>
    <w:p w14:paraId="7EF189ED" w14:textId="77777777" w:rsidR="00104D05" w:rsidRDefault="00104D05"/>
    <w:p w14:paraId="1147663C" w14:textId="77777777" w:rsidR="003128E4" w:rsidRDefault="003128E4"/>
    <w:p w14:paraId="0F6B435B" w14:textId="77777777" w:rsidR="003128E4" w:rsidRDefault="003128E4"/>
    <w:tbl>
      <w:tblPr>
        <w:tblStyle w:val="TableGrid"/>
        <w:tblW w:w="0" w:type="auto"/>
        <w:tblLook w:val="04A0" w:firstRow="1" w:lastRow="0" w:firstColumn="1" w:lastColumn="0" w:noHBand="0" w:noVBand="1"/>
      </w:tblPr>
      <w:tblGrid>
        <w:gridCol w:w="4675"/>
        <w:gridCol w:w="4675"/>
      </w:tblGrid>
      <w:tr w:rsidR="003128E4" w:rsidRPr="003128E4" w14:paraId="0A8C1E54" w14:textId="77777777" w:rsidTr="0070788D">
        <w:tc>
          <w:tcPr>
            <w:tcW w:w="4675" w:type="dxa"/>
          </w:tcPr>
          <w:p w14:paraId="71AEC731" w14:textId="2CED8374" w:rsidR="003128E4" w:rsidRPr="00EF16BF" w:rsidRDefault="00EF16BF" w:rsidP="003128E4">
            <w:pPr>
              <w:pStyle w:val="NormalWeb"/>
              <w:rPr>
                <w:color w:val="000000"/>
                <w:sz w:val="35"/>
                <w:szCs w:val="35"/>
              </w:rPr>
            </w:pPr>
            <w:r w:rsidRPr="00EF16BF">
              <w:rPr>
                <w:color w:val="000000"/>
                <w:sz w:val="35"/>
                <w:szCs w:val="35"/>
              </w:rPr>
              <w:lastRenderedPageBreak/>
              <w:t xml:space="preserve">Drugs that altar a person’s perception of reality.  They also change a person’s </w:t>
            </w:r>
            <w:r w:rsidR="009B6F0F" w:rsidRPr="00EF16BF">
              <w:rPr>
                <w:color w:val="000000"/>
                <w:sz w:val="35"/>
                <w:szCs w:val="35"/>
              </w:rPr>
              <w:t>thoughts</w:t>
            </w:r>
            <w:r w:rsidRPr="00EF16BF">
              <w:rPr>
                <w:color w:val="000000"/>
                <w:sz w:val="35"/>
                <w:szCs w:val="35"/>
              </w:rPr>
              <w:t xml:space="preserve"> and feelings.  Types of hallucinogens include LSD, peyote, PCP, psilocybin, and others.  Nearly all hallucinogens are illegal, and researchers don’t consider any amount of use safe. </w:t>
            </w:r>
          </w:p>
        </w:tc>
        <w:tc>
          <w:tcPr>
            <w:tcW w:w="4675" w:type="dxa"/>
          </w:tcPr>
          <w:p w14:paraId="792B3B3A" w14:textId="2A4F605F" w:rsidR="003128E4" w:rsidRPr="00EF16BF" w:rsidRDefault="00EF16BF" w:rsidP="003128E4">
            <w:pPr>
              <w:pStyle w:val="NormalWeb"/>
              <w:rPr>
                <w:color w:val="000000"/>
                <w:sz w:val="35"/>
                <w:szCs w:val="35"/>
              </w:rPr>
            </w:pPr>
            <w:r w:rsidRPr="00EF16BF">
              <w:rPr>
                <w:color w:val="000000"/>
                <w:sz w:val="35"/>
                <w:szCs w:val="35"/>
              </w:rPr>
              <w:t>Also known as shrooms or magic mushrooms, the mushrooms can cause people to experience distorted sights and sounds and lose their sense of time and space. People who take psilocybin may also feel intense emotions ranging from bliss to terror and may have physical side effects such as increased heart rate or nausea.</w:t>
            </w:r>
          </w:p>
        </w:tc>
      </w:tr>
      <w:tr w:rsidR="003128E4" w:rsidRPr="003128E4" w14:paraId="066E7116" w14:textId="77777777" w:rsidTr="0070788D">
        <w:tc>
          <w:tcPr>
            <w:tcW w:w="4675" w:type="dxa"/>
          </w:tcPr>
          <w:p w14:paraId="7E58D195" w14:textId="1B5934EC" w:rsidR="003128E4" w:rsidRPr="00EF16BF" w:rsidRDefault="003128E4" w:rsidP="003128E4">
            <w:pPr>
              <w:pStyle w:val="NormalWeb"/>
              <w:rPr>
                <w:color w:val="000000"/>
                <w:sz w:val="35"/>
                <w:szCs w:val="35"/>
              </w:rPr>
            </w:pPr>
            <w:r w:rsidRPr="00EF16BF">
              <w:rPr>
                <w:color w:val="000000"/>
                <w:sz w:val="35"/>
                <w:szCs w:val="35"/>
              </w:rPr>
              <w:t>The way in which something is understood or interpreted, often influenced by personal experiences and beliefs.</w:t>
            </w:r>
          </w:p>
        </w:tc>
        <w:tc>
          <w:tcPr>
            <w:tcW w:w="4675" w:type="dxa"/>
          </w:tcPr>
          <w:p w14:paraId="62698DB6" w14:textId="29AF5F62" w:rsidR="003128E4" w:rsidRPr="00EF16BF" w:rsidRDefault="003128E4" w:rsidP="003128E4">
            <w:pPr>
              <w:pStyle w:val="NormalWeb"/>
              <w:rPr>
                <w:color w:val="000000"/>
                <w:sz w:val="35"/>
                <w:szCs w:val="35"/>
              </w:rPr>
            </w:pPr>
            <w:r w:rsidRPr="00EF16BF">
              <w:rPr>
                <w:color w:val="000000"/>
                <w:sz w:val="35"/>
                <w:szCs w:val="35"/>
              </w:rPr>
              <w:t>To interrupt or interfere with the normal functioning of something.</w:t>
            </w:r>
          </w:p>
        </w:tc>
      </w:tr>
      <w:tr w:rsidR="003128E4" w:rsidRPr="003128E4" w14:paraId="0FA895BF" w14:textId="77777777" w:rsidTr="0070788D">
        <w:tc>
          <w:tcPr>
            <w:tcW w:w="4675" w:type="dxa"/>
          </w:tcPr>
          <w:p w14:paraId="1FC041AE" w14:textId="485008EB" w:rsidR="003128E4" w:rsidRPr="00EF16BF" w:rsidRDefault="003128E4" w:rsidP="003128E4">
            <w:pPr>
              <w:pStyle w:val="NormalWeb"/>
              <w:rPr>
                <w:color w:val="000000"/>
                <w:sz w:val="35"/>
                <w:szCs w:val="35"/>
              </w:rPr>
            </w:pPr>
            <w:r w:rsidRPr="00EF16BF">
              <w:rPr>
                <w:color w:val="000000"/>
                <w:sz w:val="35"/>
                <w:szCs w:val="35"/>
              </w:rPr>
              <w:t>A synthetic hallucinogen created in a lab in the 20th century and was initially studied for potential therapeutic use but later became known for its recreational use.</w:t>
            </w:r>
          </w:p>
        </w:tc>
        <w:tc>
          <w:tcPr>
            <w:tcW w:w="4675" w:type="dxa"/>
          </w:tcPr>
          <w:p w14:paraId="16FE63B3" w14:textId="23A62648" w:rsidR="003128E4" w:rsidRPr="00EF16BF" w:rsidRDefault="003128E4" w:rsidP="0070788D">
            <w:pPr>
              <w:pStyle w:val="NormalWeb"/>
              <w:rPr>
                <w:color w:val="000000"/>
                <w:sz w:val="35"/>
                <w:szCs w:val="35"/>
              </w:rPr>
            </w:pPr>
            <w:r w:rsidRPr="00EF16BF">
              <w:rPr>
                <w:color w:val="000000"/>
                <w:sz w:val="35"/>
                <w:szCs w:val="35"/>
              </w:rPr>
              <w:t>The results or effects of an action or decision, often negative or undesirable</w:t>
            </w:r>
          </w:p>
          <w:p w14:paraId="384379E8" w14:textId="77777777" w:rsidR="003128E4" w:rsidRPr="00EF16BF" w:rsidRDefault="003128E4" w:rsidP="0070788D">
            <w:pPr>
              <w:rPr>
                <w:sz w:val="35"/>
                <w:szCs w:val="35"/>
              </w:rPr>
            </w:pPr>
          </w:p>
        </w:tc>
      </w:tr>
      <w:tr w:rsidR="003128E4" w:rsidRPr="003128E4" w14:paraId="6C84126E" w14:textId="77777777" w:rsidTr="0070788D">
        <w:tc>
          <w:tcPr>
            <w:tcW w:w="4675" w:type="dxa"/>
          </w:tcPr>
          <w:p w14:paraId="01644A4E" w14:textId="6854DC81" w:rsidR="003128E4" w:rsidRPr="00EF16BF" w:rsidRDefault="00EF16BF" w:rsidP="003128E4">
            <w:pPr>
              <w:pStyle w:val="NormalWeb"/>
              <w:rPr>
                <w:color w:val="000000"/>
                <w:sz w:val="35"/>
                <w:szCs w:val="35"/>
              </w:rPr>
            </w:pPr>
            <w:r w:rsidRPr="00EF16BF">
              <w:rPr>
                <w:color w:val="000000"/>
                <w:sz w:val="35"/>
                <w:szCs w:val="35"/>
              </w:rPr>
              <w:t>A subclass of hallucinogenic drugs whose primary effect is to trigger non-ordinary mental states.</w:t>
            </w:r>
          </w:p>
        </w:tc>
        <w:tc>
          <w:tcPr>
            <w:tcW w:w="4675" w:type="dxa"/>
          </w:tcPr>
          <w:p w14:paraId="7F8355EB" w14:textId="77777777" w:rsidR="003128E4" w:rsidRPr="00EF16BF" w:rsidRDefault="003128E4" w:rsidP="0070788D">
            <w:pPr>
              <w:rPr>
                <w:sz w:val="35"/>
                <w:szCs w:val="35"/>
              </w:rPr>
            </w:pPr>
          </w:p>
        </w:tc>
      </w:tr>
    </w:tbl>
    <w:p w14:paraId="38E7E5AC" w14:textId="77777777" w:rsidR="003128E4" w:rsidRDefault="003128E4"/>
    <w:sectPr w:rsidR="003128E4">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DDB698" w14:textId="77777777" w:rsidR="00D06897" w:rsidRDefault="00D06897" w:rsidP="00D06897">
      <w:pPr>
        <w:spacing w:after="0" w:line="240" w:lineRule="auto"/>
      </w:pPr>
      <w:r>
        <w:separator/>
      </w:r>
    </w:p>
  </w:endnote>
  <w:endnote w:type="continuationSeparator" w:id="0">
    <w:p w14:paraId="4693864D" w14:textId="77777777" w:rsidR="00D06897" w:rsidRDefault="00D06897" w:rsidP="00D06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A2E7A" w14:textId="51982ABC" w:rsidR="00D06897" w:rsidRPr="001F3FAB" w:rsidRDefault="00D06897" w:rsidP="00D06897">
    <w:pPr>
      <w:pStyle w:val="Footer"/>
      <w:pBdr>
        <w:top w:val="thinThickSmallGap" w:sz="24" w:space="1" w:color="7F340D" w:themeColor="accent2" w:themeShade="7F"/>
      </w:pBdr>
      <w:rPr>
        <w:rFonts w:eastAsiaTheme="majorEastAsia" w:cstheme="minorHAnsi"/>
      </w:rPr>
    </w:pPr>
    <w:r w:rsidRPr="001F3FAB">
      <w:rPr>
        <w:rFonts w:eastAsiaTheme="majorEastAsia" w:cstheme="minorHAnsi"/>
      </w:rPr>
      <w:t xml:space="preserve">Arizona Foundation for Legal Services and Education                          </w:t>
    </w:r>
    <w:r w:rsidR="00C075A0">
      <w:rPr>
        <w:rFonts w:eastAsiaTheme="majorEastAsia" w:cstheme="minorHAnsi"/>
      </w:rPr>
      <w:t>December</w:t>
    </w:r>
    <w:r>
      <w:rPr>
        <w:rFonts w:eastAsiaTheme="majorEastAsia" w:cstheme="minorHAnsi"/>
      </w:rPr>
      <w:t xml:space="preserve"> 2024</w:t>
    </w:r>
    <w:r w:rsidRPr="001F3FAB">
      <w:rPr>
        <w:rFonts w:eastAsiaTheme="majorEastAsia" w:cstheme="minorHAnsi"/>
      </w:rPr>
      <w:ptab w:relativeTo="margin" w:alignment="right" w:leader="none"/>
    </w:r>
    <w:r w:rsidRPr="001F3FAB">
      <w:rPr>
        <w:rFonts w:eastAsiaTheme="majorEastAsia" w:cstheme="minorHAnsi"/>
      </w:rPr>
      <w:t xml:space="preserve">Page </w:t>
    </w:r>
    <w:r w:rsidRPr="001F3FAB">
      <w:rPr>
        <w:rFonts w:eastAsiaTheme="minorEastAsia" w:cstheme="minorHAnsi"/>
      </w:rPr>
      <w:fldChar w:fldCharType="begin"/>
    </w:r>
    <w:r w:rsidRPr="001F3FAB">
      <w:rPr>
        <w:rFonts w:cstheme="minorHAnsi"/>
      </w:rPr>
      <w:instrText xml:space="preserve"> PAGE   \* MERGEFORMAT </w:instrText>
    </w:r>
    <w:r w:rsidRPr="001F3FAB">
      <w:rPr>
        <w:rFonts w:eastAsiaTheme="minorEastAsia" w:cstheme="minorHAnsi"/>
      </w:rPr>
      <w:fldChar w:fldCharType="separate"/>
    </w:r>
    <w:r>
      <w:rPr>
        <w:rFonts w:eastAsiaTheme="minorEastAsia" w:cstheme="minorHAnsi"/>
      </w:rPr>
      <w:t>1</w:t>
    </w:r>
    <w:r w:rsidRPr="001F3FAB">
      <w:rPr>
        <w:rFonts w:eastAsiaTheme="majorEastAsia" w:cstheme="minorHAnsi"/>
        <w:noProof/>
      </w:rPr>
      <w:fldChar w:fldCharType="end"/>
    </w:r>
  </w:p>
  <w:p w14:paraId="3A80497A" w14:textId="77777777" w:rsidR="00D06897" w:rsidRDefault="00D068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C3D721" w14:textId="77777777" w:rsidR="00D06897" w:rsidRDefault="00D06897" w:rsidP="00D06897">
      <w:pPr>
        <w:spacing w:after="0" w:line="240" w:lineRule="auto"/>
      </w:pPr>
      <w:r>
        <w:separator/>
      </w:r>
    </w:p>
  </w:footnote>
  <w:footnote w:type="continuationSeparator" w:id="0">
    <w:p w14:paraId="52E83BB7" w14:textId="77777777" w:rsidR="00D06897" w:rsidRDefault="00D06897" w:rsidP="00D068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3A82A" w14:textId="3AEDB7D1" w:rsidR="00D06897" w:rsidRPr="007E3F3C" w:rsidRDefault="00D06897" w:rsidP="007E3F3C">
    <w:pPr>
      <w:jc w:val="center"/>
    </w:pPr>
    <w:r w:rsidRPr="00DC7F18">
      <w:rPr>
        <w:rFonts w:cs="Tahoma"/>
        <w:b/>
        <w:noProof/>
      </w:rPr>
      <w:drawing>
        <wp:inline distT="0" distB="0" distL="0" distR="0" wp14:anchorId="5E4A7239" wp14:editId="690CDB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5A55C2"/>
    <w:multiLevelType w:val="hybridMultilevel"/>
    <w:tmpl w:val="9FD2B9B6"/>
    <w:lvl w:ilvl="0" w:tplc="E5FEC002">
      <w:start w:val="1"/>
      <w:numFmt w:val="decimal"/>
      <w:lvlText w:val="%1."/>
      <w:lvlJc w:val="left"/>
      <w:pPr>
        <w:ind w:left="720" w:hanging="360"/>
      </w:pPr>
      <w:rPr>
        <w:rFonts w:ascii="Calibri" w:eastAsia="Calibri" w:hAnsi="Calibri" w:cs="Calibri"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FB72D2"/>
    <w:multiLevelType w:val="hybridMultilevel"/>
    <w:tmpl w:val="8356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ACF74B4"/>
    <w:multiLevelType w:val="hybridMultilevel"/>
    <w:tmpl w:val="78802AA4"/>
    <w:lvl w:ilvl="0" w:tplc="A4D040B2">
      <w:start w:val="1"/>
      <w:numFmt w:val="decimal"/>
      <w:lvlText w:val="%1."/>
      <w:lvlJc w:val="left"/>
      <w:pPr>
        <w:ind w:left="1800" w:hanging="360"/>
      </w:pPr>
      <w:rPr>
        <w:rFonts w:ascii="Calibri" w:eastAsia="Calibri" w:hAnsi="Calibri" w:cs="Calibri" w:hint="default"/>
        <w:b/>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135021461">
    <w:abstractNumId w:val="1"/>
  </w:num>
  <w:num w:numId="2" w16cid:durableId="572008475">
    <w:abstractNumId w:val="2"/>
  </w:num>
  <w:num w:numId="3" w16cid:durableId="7925960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49D"/>
    <w:rsid w:val="000B0EDD"/>
    <w:rsid w:val="000E7E86"/>
    <w:rsid w:val="00104D05"/>
    <w:rsid w:val="002B16F1"/>
    <w:rsid w:val="003128E4"/>
    <w:rsid w:val="00335958"/>
    <w:rsid w:val="0045649D"/>
    <w:rsid w:val="00471849"/>
    <w:rsid w:val="00572A43"/>
    <w:rsid w:val="005E2E6B"/>
    <w:rsid w:val="005F7B4D"/>
    <w:rsid w:val="007D7366"/>
    <w:rsid w:val="007E3F3C"/>
    <w:rsid w:val="009B6F0F"/>
    <w:rsid w:val="009C7C1B"/>
    <w:rsid w:val="00B57EAB"/>
    <w:rsid w:val="00B82DB3"/>
    <w:rsid w:val="00B904D0"/>
    <w:rsid w:val="00C075A0"/>
    <w:rsid w:val="00C159A1"/>
    <w:rsid w:val="00D06897"/>
    <w:rsid w:val="00EF16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60EDE"/>
  <w15:chartTrackingRefBased/>
  <w15:docId w15:val="{945CBBDB-13A7-4E00-A59B-76DA75C5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64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64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64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64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64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64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64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64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64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4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4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4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4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4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4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4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4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49D"/>
    <w:rPr>
      <w:rFonts w:eastAsiaTheme="majorEastAsia" w:cstheme="majorBidi"/>
      <w:color w:val="272727" w:themeColor="text1" w:themeTint="D8"/>
    </w:rPr>
  </w:style>
  <w:style w:type="paragraph" w:styleId="Title">
    <w:name w:val="Title"/>
    <w:basedOn w:val="Normal"/>
    <w:next w:val="Normal"/>
    <w:link w:val="TitleChar"/>
    <w:uiPriority w:val="10"/>
    <w:qFormat/>
    <w:rsid w:val="00456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4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4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64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49D"/>
    <w:pPr>
      <w:spacing w:before="160"/>
      <w:jc w:val="center"/>
    </w:pPr>
    <w:rPr>
      <w:i/>
      <w:iCs/>
      <w:color w:val="404040" w:themeColor="text1" w:themeTint="BF"/>
    </w:rPr>
  </w:style>
  <w:style w:type="character" w:customStyle="1" w:styleId="QuoteChar">
    <w:name w:val="Quote Char"/>
    <w:basedOn w:val="DefaultParagraphFont"/>
    <w:link w:val="Quote"/>
    <w:uiPriority w:val="29"/>
    <w:rsid w:val="0045649D"/>
    <w:rPr>
      <w:i/>
      <w:iCs/>
      <w:color w:val="404040" w:themeColor="text1" w:themeTint="BF"/>
    </w:rPr>
  </w:style>
  <w:style w:type="paragraph" w:styleId="ListParagraph">
    <w:name w:val="List Paragraph"/>
    <w:basedOn w:val="Normal"/>
    <w:uiPriority w:val="34"/>
    <w:qFormat/>
    <w:rsid w:val="0045649D"/>
    <w:pPr>
      <w:ind w:left="720"/>
      <w:contextualSpacing/>
    </w:pPr>
  </w:style>
  <w:style w:type="character" w:styleId="IntenseEmphasis">
    <w:name w:val="Intense Emphasis"/>
    <w:basedOn w:val="DefaultParagraphFont"/>
    <w:uiPriority w:val="21"/>
    <w:qFormat/>
    <w:rsid w:val="0045649D"/>
    <w:rPr>
      <w:i/>
      <w:iCs/>
      <w:color w:val="0F4761" w:themeColor="accent1" w:themeShade="BF"/>
    </w:rPr>
  </w:style>
  <w:style w:type="paragraph" w:styleId="IntenseQuote">
    <w:name w:val="Intense Quote"/>
    <w:basedOn w:val="Normal"/>
    <w:next w:val="Normal"/>
    <w:link w:val="IntenseQuoteChar"/>
    <w:uiPriority w:val="30"/>
    <w:qFormat/>
    <w:rsid w:val="004564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649D"/>
    <w:rPr>
      <w:i/>
      <w:iCs/>
      <w:color w:val="0F4761" w:themeColor="accent1" w:themeShade="BF"/>
    </w:rPr>
  </w:style>
  <w:style w:type="character" w:styleId="IntenseReference">
    <w:name w:val="Intense Reference"/>
    <w:basedOn w:val="DefaultParagraphFont"/>
    <w:uiPriority w:val="32"/>
    <w:qFormat/>
    <w:rsid w:val="0045649D"/>
    <w:rPr>
      <w:b/>
      <w:bCs/>
      <w:smallCaps/>
      <w:color w:val="0F4761" w:themeColor="accent1" w:themeShade="BF"/>
      <w:spacing w:val="5"/>
    </w:rPr>
  </w:style>
  <w:style w:type="table" w:styleId="TableGrid">
    <w:name w:val="Table Grid"/>
    <w:basedOn w:val="TableNormal"/>
    <w:uiPriority w:val="39"/>
    <w:rsid w:val="00B57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68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97"/>
  </w:style>
  <w:style w:type="paragraph" w:styleId="Footer">
    <w:name w:val="footer"/>
    <w:basedOn w:val="Normal"/>
    <w:link w:val="FooterChar"/>
    <w:uiPriority w:val="99"/>
    <w:unhideWhenUsed/>
    <w:rsid w:val="00D068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97"/>
  </w:style>
  <w:style w:type="paragraph" w:styleId="NormalWeb">
    <w:name w:val="Normal (Web)"/>
    <w:basedOn w:val="Normal"/>
    <w:uiPriority w:val="99"/>
    <w:unhideWhenUsed/>
    <w:rsid w:val="00C075A0"/>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FootnoteText">
    <w:name w:val="footnote text"/>
    <w:basedOn w:val="Normal"/>
    <w:link w:val="FootnoteTextChar"/>
    <w:uiPriority w:val="99"/>
    <w:semiHidden/>
    <w:unhideWhenUsed/>
    <w:rsid w:val="00EF16B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F16BF"/>
    <w:rPr>
      <w:sz w:val="20"/>
      <w:szCs w:val="20"/>
    </w:rPr>
  </w:style>
  <w:style w:type="character" w:styleId="FootnoteReference">
    <w:name w:val="footnote reference"/>
    <w:basedOn w:val="DefaultParagraphFont"/>
    <w:uiPriority w:val="99"/>
    <w:semiHidden/>
    <w:unhideWhenUsed/>
    <w:rsid w:val="00EF16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1071926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21</TotalTime>
  <Pages>2</Pages>
  <Words>199</Words>
  <Characters>1139</Characters>
  <Application>Microsoft Office Word</Application>
  <DocSecurity>0</DocSecurity>
  <Lines>9</Lines>
  <Paragraphs>2</Paragraphs>
  <ScaleCrop>false</ScaleCrop>
  <Company/>
  <LinksUpToDate>false</LinksUpToDate>
  <CharactersWithSpaces>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9</cp:revision>
  <dcterms:created xsi:type="dcterms:W3CDTF">2024-11-18T21:26:00Z</dcterms:created>
  <dcterms:modified xsi:type="dcterms:W3CDTF">2024-11-26T16:18:00Z</dcterms:modified>
</cp:coreProperties>
</file>