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65AB24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3FAB1A50" wp14:editId="221D41A3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6371B3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1F0DAFFA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B24DC64" w14:textId="77777777" w:rsidR="00DD3CC7" w:rsidRPr="00DC7F18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4E31EA">
        <w:rPr>
          <w:rFonts w:eastAsia="Calibri" w:cs="Calibri"/>
          <w:b/>
          <w:bCs/>
          <w:sz w:val="24"/>
          <w:szCs w:val="24"/>
        </w:rPr>
        <w:t>Toxic Vapors</w:t>
      </w:r>
      <w:r>
        <w:rPr>
          <w:rFonts w:eastAsia="Calibri" w:cs="Calibri"/>
          <w:b/>
          <w:bCs/>
          <w:sz w:val="24"/>
          <w:szCs w:val="24"/>
        </w:rPr>
        <w:t>”</w:t>
      </w:r>
      <w:r w:rsidR="00DD3CC7"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0027C89D" w14:textId="77777777" w:rsidR="00DD3CC7" w:rsidRPr="00DC7F18" w:rsidRDefault="00F64B64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</w:p>
    <w:p w14:paraId="1147F240" w14:textId="77777777" w:rsidR="00DD3CC7" w:rsidRPr="00DC7F18" w:rsidRDefault="0060506B" w:rsidP="00E543D0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Secondhand Vapor</w:t>
      </w:r>
      <w:r w:rsidR="00DD3CC7" w:rsidRPr="00DC7F18">
        <w:rPr>
          <w:rFonts w:eastAsia="Calibri" w:cs="Tahoma"/>
          <w:b/>
          <w:bCs/>
          <w:sz w:val="24"/>
          <w:szCs w:val="24"/>
        </w:rPr>
        <w:t xml:space="preserve">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14:paraId="1025321C" w14:textId="77777777" w:rsidR="00BA1AFE" w:rsidRPr="00DC7F18" w:rsidRDefault="00BA1AFE" w:rsidP="00E543D0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7E000822" w14:textId="77777777" w:rsidR="00DD3CC7" w:rsidRPr="00DC7F18" w:rsidRDefault="00DD3CC7" w:rsidP="00E543D0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</w:p>
    <w:p w14:paraId="6244F9F1" w14:textId="77777777" w:rsidR="00860FDF" w:rsidRPr="00860FDF" w:rsidRDefault="00860FDF" w:rsidP="00E543D0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860FDF">
        <w:rPr>
          <w:rFonts w:eastAsia="Calibri" w:cs="Calibri"/>
          <w:bCs/>
          <w:sz w:val="24"/>
          <w:szCs w:val="24"/>
        </w:rPr>
        <w:t>Students understand that secondhand toxic vapors can affect you</w:t>
      </w:r>
    </w:p>
    <w:p w14:paraId="0B356CB1" w14:textId="77777777" w:rsidR="00860FDF" w:rsidRPr="00860FDF" w:rsidRDefault="00860FDF" w:rsidP="00E543D0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860FDF">
        <w:rPr>
          <w:rFonts w:eastAsia="Calibri" w:cs="Calibri"/>
          <w:bCs/>
          <w:sz w:val="24"/>
          <w:szCs w:val="24"/>
        </w:rPr>
        <w:t>Students learn about exposure to secondhand toxic vapors</w:t>
      </w:r>
    </w:p>
    <w:p w14:paraId="1B97897C" w14:textId="77777777" w:rsidR="00860FDF" w:rsidRPr="00860FDF" w:rsidRDefault="00860FDF" w:rsidP="00E543D0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860FDF">
        <w:rPr>
          <w:rFonts w:eastAsia="Calibri" w:cs="Calibri"/>
          <w:bCs/>
          <w:sz w:val="24"/>
          <w:szCs w:val="24"/>
        </w:rPr>
        <w:t>Students create tips for avoiding secondhand toxic vapors</w:t>
      </w:r>
    </w:p>
    <w:p w14:paraId="1F8222F4" w14:textId="77777777" w:rsidR="00DD3CC7" w:rsidRPr="00DC7F18" w:rsidRDefault="00DD3CC7" w:rsidP="00E543D0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5E83BA5D" w14:textId="77777777" w:rsidR="00DD3CC7" w:rsidRPr="00DC7F18" w:rsidRDefault="00DD3CC7" w:rsidP="00E543D0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7E9165D0" w14:textId="77777777" w:rsidR="00DD3CC7" w:rsidRDefault="00BB5888" w:rsidP="00E543D0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poster paper and markers for each group</w:t>
      </w:r>
    </w:p>
    <w:p w14:paraId="2AFBC936" w14:textId="77777777" w:rsidR="00BB5888" w:rsidRDefault="00BB5888" w:rsidP="00E543D0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Side Effects from </w:t>
      </w:r>
      <w:r w:rsidR="0087030E">
        <w:rPr>
          <w:rFonts w:eastAsia="Calibri" w:cs="Calibri"/>
          <w:sz w:val="24"/>
          <w:szCs w:val="24"/>
        </w:rPr>
        <w:t>“</w:t>
      </w:r>
      <w:r>
        <w:rPr>
          <w:rFonts w:eastAsia="Calibri" w:cs="Calibri"/>
          <w:sz w:val="24"/>
          <w:szCs w:val="24"/>
        </w:rPr>
        <w:t>Second-hand Smoke Exposure</w:t>
      </w:r>
      <w:r w:rsidR="0087030E">
        <w:rPr>
          <w:rFonts w:eastAsia="Calibri" w:cs="Calibri"/>
          <w:sz w:val="24"/>
          <w:szCs w:val="24"/>
        </w:rPr>
        <w:t>”</w:t>
      </w:r>
      <w:r>
        <w:rPr>
          <w:rFonts w:eastAsia="Calibri" w:cs="Calibri"/>
          <w:sz w:val="24"/>
          <w:szCs w:val="24"/>
        </w:rPr>
        <w:t xml:space="preserve"> Handout-one per group</w:t>
      </w:r>
    </w:p>
    <w:p w14:paraId="1862DEC8" w14:textId="77777777" w:rsidR="00BB5888" w:rsidRDefault="00BB5888" w:rsidP="00E543D0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Handout Key</w:t>
      </w:r>
    </w:p>
    <w:p w14:paraId="2409610B" w14:textId="77777777" w:rsidR="00D605E2" w:rsidRPr="00DC7F18" w:rsidRDefault="00D605E2" w:rsidP="00E543D0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Soft ball or object to toss for debrief </w:t>
      </w:r>
    </w:p>
    <w:p w14:paraId="16DCBA4A" w14:textId="77777777" w:rsidR="00DD3CC7" w:rsidRPr="00DC7F18" w:rsidRDefault="00DD3CC7" w:rsidP="00E543D0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2CE373D0" w14:textId="77777777" w:rsidR="00DD3CC7" w:rsidRPr="00DC7F18" w:rsidRDefault="00DD3CC7" w:rsidP="00E543D0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FC36B0" w:rsidRPr="00FC36B0">
        <w:rPr>
          <w:rFonts w:eastAsia="Calibri" w:cs="Calibri"/>
          <w:bCs/>
          <w:sz w:val="24"/>
          <w:szCs w:val="24"/>
        </w:rPr>
        <w:t>50 Minutes</w:t>
      </w:r>
    </w:p>
    <w:p w14:paraId="2CDEBE9E" w14:textId="77777777" w:rsidR="00DD3CC7" w:rsidRPr="00DC7F18" w:rsidRDefault="00DD3CC7" w:rsidP="00E543D0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784374E2" w14:textId="77777777" w:rsidR="00DD3CC7" w:rsidRPr="00DC7F18" w:rsidRDefault="00DD3CC7" w:rsidP="00E543D0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</w:p>
    <w:p w14:paraId="4EE7F8DD" w14:textId="77777777" w:rsidR="00580D73" w:rsidRPr="00B73A44" w:rsidRDefault="00580D73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837E24">
        <w:rPr>
          <w:rFonts w:eastAsia="Calibri" w:cs="Tahoma"/>
          <w:bCs/>
          <w:sz w:val="24"/>
          <w:szCs w:val="24"/>
        </w:rPr>
        <w:t xml:space="preserve">Begin </w:t>
      </w:r>
      <w:r>
        <w:rPr>
          <w:rFonts w:eastAsia="Calibri" w:cs="Tahoma"/>
          <w:bCs/>
          <w:sz w:val="24"/>
          <w:szCs w:val="24"/>
        </w:rPr>
        <w:t xml:space="preserve">the </w:t>
      </w:r>
      <w:r w:rsidRPr="00837E24">
        <w:rPr>
          <w:rFonts w:eastAsia="Calibri" w:cs="Tahoma"/>
          <w:bCs/>
          <w:sz w:val="24"/>
          <w:szCs w:val="24"/>
        </w:rPr>
        <w:t xml:space="preserve">activity by placing students into small groups of 4 or 5 students </w:t>
      </w:r>
      <w:r>
        <w:rPr>
          <w:rFonts w:eastAsia="Calibri" w:cs="Tahoma"/>
          <w:bCs/>
          <w:sz w:val="24"/>
          <w:szCs w:val="24"/>
        </w:rPr>
        <w:t xml:space="preserve">in </w:t>
      </w:r>
      <w:r w:rsidRPr="00837E24">
        <w:rPr>
          <w:rFonts w:eastAsia="Calibri" w:cs="Tahoma"/>
          <w:bCs/>
          <w:sz w:val="24"/>
          <w:szCs w:val="24"/>
        </w:rPr>
        <w:t>each.</w:t>
      </w:r>
      <w:r w:rsidR="00FC36B0">
        <w:rPr>
          <w:rFonts w:eastAsia="Calibri" w:cs="Tahoma"/>
          <w:bCs/>
          <w:sz w:val="24"/>
          <w:szCs w:val="24"/>
        </w:rPr>
        <w:t xml:space="preserve"> Provide large paper and markers for each group.</w:t>
      </w:r>
    </w:p>
    <w:p w14:paraId="34430C61" w14:textId="0D3CBB76" w:rsidR="00B73A44" w:rsidRPr="00B73A44" w:rsidRDefault="006F2DE0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Inform the</w:t>
      </w:r>
      <w:r w:rsidR="00B73A44">
        <w:rPr>
          <w:rFonts w:eastAsia="Calibri" w:cs="Tahoma"/>
          <w:bCs/>
          <w:sz w:val="24"/>
          <w:szCs w:val="24"/>
        </w:rPr>
        <w:t xml:space="preserve"> class that today’s lesson </w:t>
      </w:r>
      <w:r w:rsidR="0087030E">
        <w:rPr>
          <w:rFonts w:eastAsia="Calibri" w:cs="Tahoma"/>
          <w:bCs/>
          <w:sz w:val="24"/>
          <w:szCs w:val="24"/>
        </w:rPr>
        <w:t>discusses</w:t>
      </w:r>
      <w:r w:rsidR="00B73A44">
        <w:rPr>
          <w:rFonts w:eastAsia="Calibri" w:cs="Tahoma"/>
          <w:bCs/>
          <w:sz w:val="24"/>
          <w:szCs w:val="24"/>
        </w:rPr>
        <w:t xml:space="preserve"> the effects of smoke.  </w:t>
      </w:r>
      <w:r>
        <w:rPr>
          <w:rFonts w:eastAsia="Calibri" w:cs="Tahoma"/>
          <w:bCs/>
          <w:sz w:val="24"/>
          <w:szCs w:val="24"/>
        </w:rPr>
        <w:t>E</w:t>
      </w:r>
      <w:r w:rsidR="00B73A44">
        <w:rPr>
          <w:rFonts w:eastAsia="Calibri" w:cs="Tahoma"/>
          <w:bCs/>
          <w:sz w:val="24"/>
          <w:szCs w:val="24"/>
        </w:rPr>
        <w:t xml:space="preserve">xplain that three </w:t>
      </w:r>
      <w:r>
        <w:rPr>
          <w:rFonts w:eastAsia="Calibri" w:cs="Tahoma"/>
          <w:bCs/>
          <w:sz w:val="24"/>
          <w:szCs w:val="24"/>
        </w:rPr>
        <w:t>definitions</w:t>
      </w:r>
      <w:r w:rsidR="00B73A44">
        <w:rPr>
          <w:rFonts w:eastAsia="Calibri" w:cs="Tahoma"/>
          <w:bCs/>
          <w:sz w:val="24"/>
          <w:szCs w:val="24"/>
        </w:rPr>
        <w:t xml:space="preserve"> </w:t>
      </w:r>
      <w:r w:rsidR="0087030E">
        <w:rPr>
          <w:rFonts w:eastAsia="Calibri" w:cs="Tahoma"/>
          <w:bCs/>
          <w:sz w:val="24"/>
          <w:szCs w:val="24"/>
        </w:rPr>
        <w:t xml:space="preserve">will be provided </w:t>
      </w:r>
      <w:r w:rsidR="00B73A44">
        <w:rPr>
          <w:rFonts w:eastAsia="Calibri" w:cs="Tahoma"/>
          <w:bCs/>
          <w:sz w:val="24"/>
          <w:szCs w:val="24"/>
        </w:rPr>
        <w:t xml:space="preserve">and students are to decide </w:t>
      </w:r>
      <w:r>
        <w:rPr>
          <w:rFonts w:eastAsia="Calibri" w:cs="Tahoma"/>
          <w:bCs/>
          <w:sz w:val="24"/>
          <w:szCs w:val="24"/>
        </w:rPr>
        <w:t xml:space="preserve">if </w:t>
      </w:r>
      <w:r w:rsidR="0087030E">
        <w:rPr>
          <w:rFonts w:eastAsia="Calibri" w:cs="Tahoma"/>
          <w:bCs/>
          <w:sz w:val="24"/>
          <w:szCs w:val="24"/>
        </w:rPr>
        <w:t>each definition</w:t>
      </w:r>
      <w:r w:rsidR="00B73A44">
        <w:rPr>
          <w:rFonts w:eastAsia="Calibri" w:cs="Tahoma"/>
          <w:bCs/>
          <w:sz w:val="24"/>
          <w:szCs w:val="24"/>
        </w:rPr>
        <w:t xml:space="preserve"> explains:  </w:t>
      </w:r>
      <w:r w:rsidR="0087030E">
        <w:rPr>
          <w:rFonts w:eastAsia="Calibri" w:cs="Tahoma"/>
          <w:bCs/>
          <w:sz w:val="24"/>
          <w:szCs w:val="24"/>
        </w:rPr>
        <w:t>f</w:t>
      </w:r>
      <w:r w:rsidR="00B73A44">
        <w:rPr>
          <w:rFonts w:eastAsia="Calibri" w:cs="Tahoma"/>
          <w:bCs/>
          <w:sz w:val="24"/>
          <w:szCs w:val="24"/>
        </w:rPr>
        <w:t xml:space="preserve">irst-hand, </w:t>
      </w:r>
      <w:r w:rsidR="0087030E">
        <w:rPr>
          <w:rFonts w:eastAsia="Calibri" w:cs="Tahoma"/>
          <w:bCs/>
          <w:sz w:val="24"/>
          <w:szCs w:val="24"/>
        </w:rPr>
        <w:t>s</w:t>
      </w:r>
      <w:r w:rsidR="00B73A44">
        <w:rPr>
          <w:rFonts w:eastAsia="Calibri" w:cs="Tahoma"/>
          <w:bCs/>
          <w:sz w:val="24"/>
          <w:szCs w:val="24"/>
        </w:rPr>
        <w:t xml:space="preserve">econd-hand or </w:t>
      </w:r>
      <w:r w:rsidR="0087030E">
        <w:rPr>
          <w:rFonts w:eastAsia="Calibri" w:cs="Tahoma"/>
          <w:bCs/>
          <w:sz w:val="24"/>
          <w:szCs w:val="24"/>
        </w:rPr>
        <w:t>t</w:t>
      </w:r>
      <w:r w:rsidR="00B73A44">
        <w:rPr>
          <w:rFonts w:eastAsia="Calibri" w:cs="Tahoma"/>
          <w:bCs/>
          <w:sz w:val="24"/>
          <w:szCs w:val="24"/>
        </w:rPr>
        <w:t xml:space="preserve">hird-hand smoke by holding the corresponding finger up.  </w:t>
      </w:r>
    </w:p>
    <w:p w14:paraId="0B3EB3C4" w14:textId="77777777" w:rsidR="00B73A44" w:rsidRPr="001F1E61" w:rsidRDefault="00B73A44" w:rsidP="001F1E6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theme="minorHAnsi"/>
          <w:i/>
          <w:color w:val="222222"/>
          <w:sz w:val="24"/>
          <w:szCs w:val="24"/>
          <w:shd w:val="clear" w:color="auto" w:fill="FFFFFF"/>
        </w:rPr>
      </w:pPr>
      <w:r w:rsidRPr="001F1E61">
        <w:rPr>
          <w:rFonts w:cstheme="minorHAnsi"/>
          <w:b/>
          <w:i/>
          <w:color w:val="222222"/>
          <w:sz w:val="24"/>
          <w:szCs w:val="24"/>
          <w:shd w:val="clear" w:color="auto" w:fill="FFFFFF"/>
        </w:rPr>
        <w:t>Second</w:t>
      </w:r>
      <w:r w:rsidRPr="001F1E61">
        <w:rPr>
          <w:rFonts w:cstheme="minorHAnsi"/>
          <w:i/>
          <w:color w:val="222222"/>
          <w:sz w:val="24"/>
          <w:szCs w:val="24"/>
          <w:shd w:val="clear" w:color="auto" w:fill="FFFFFF"/>
        </w:rPr>
        <w:t>-</w:t>
      </w:r>
      <w:r w:rsidRPr="001F1E61">
        <w:rPr>
          <w:rFonts w:cstheme="minorHAnsi"/>
          <w:b/>
          <w:bCs/>
          <w:i/>
          <w:color w:val="222222"/>
          <w:sz w:val="24"/>
          <w:szCs w:val="24"/>
          <w:shd w:val="clear" w:color="auto" w:fill="FFFFFF"/>
        </w:rPr>
        <w:t>hand smoke</w:t>
      </w:r>
      <w:r w:rsidRPr="001F1E61">
        <w:rPr>
          <w:rFonts w:cstheme="minorHAnsi"/>
          <w:i/>
          <w:color w:val="222222"/>
          <w:sz w:val="24"/>
          <w:szCs w:val="24"/>
          <w:shd w:val="clear" w:color="auto" w:fill="FFFFFF"/>
        </w:rPr>
        <w:t xml:space="preserve">, which is the </w:t>
      </w:r>
      <w:r w:rsidRPr="001F1E61">
        <w:rPr>
          <w:rFonts w:cstheme="minorHAnsi"/>
          <w:b/>
          <w:bCs/>
          <w:i/>
          <w:color w:val="222222"/>
          <w:sz w:val="24"/>
          <w:szCs w:val="24"/>
          <w:shd w:val="clear" w:color="auto" w:fill="FFFFFF"/>
        </w:rPr>
        <w:t>smoke</w:t>
      </w:r>
      <w:r w:rsidRPr="001F1E61">
        <w:rPr>
          <w:rStyle w:val="apple-converted-space"/>
          <w:rFonts w:cstheme="minorHAnsi"/>
          <w:i/>
          <w:color w:val="222222"/>
          <w:sz w:val="24"/>
          <w:szCs w:val="24"/>
          <w:shd w:val="clear" w:color="auto" w:fill="FFFFFF"/>
        </w:rPr>
        <w:t> </w:t>
      </w:r>
      <w:r w:rsidRPr="001F1E61">
        <w:rPr>
          <w:rFonts w:cstheme="minorHAnsi"/>
          <w:i/>
          <w:color w:val="222222"/>
          <w:sz w:val="24"/>
          <w:szCs w:val="24"/>
          <w:shd w:val="clear" w:color="auto" w:fill="FFFFFF"/>
        </w:rPr>
        <w:t>either exhaled by a smoker or released from the end of a burning cigarette.</w:t>
      </w:r>
    </w:p>
    <w:p w14:paraId="7F832776" w14:textId="77777777" w:rsidR="00B73A44" w:rsidRPr="001F1E61" w:rsidRDefault="00B73A44" w:rsidP="001F1E6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theme="minorHAnsi"/>
          <w:i/>
          <w:color w:val="222222"/>
          <w:sz w:val="24"/>
          <w:szCs w:val="24"/>
          <w:shd w:val="clear" w:color="auto" w:fill="FFFFFF"/>
        </w:rPr>
      </w:pPr>
      <w:r w:rsidRPr="001F1E61">
        <w:rPr>
          <w:rFonts w:cstheme="minorHAnsi"/>
          <w:b/>
          <w:bCs/>
          <w:i/>
          <w:color w:val="222222"/>
          <w:sz w:val="24"/>
          <w:szCs w:val="24"/>
          <w:shd w:val="clear" w:color="auto" w:fill="FFFFFF"/>
        </w:rPr>
        <w:t>First</w:t>
      </w:r>
      <w:r w:rsidRPr="001F1E61">
        <w:rPr>
          <w:rFonts w:cstheme="minorHAnsi"/>
          <w:i/>
          <w:color w:val="222222"/>
          <w:sz w:val="24"/>
          <w:szCs w:val="24"/>
          <w:shd w:val="clear" w:color="auto" w:fill="FFFFFF"/>
        </w:rPr>
        <w:t>-</w:t>
      </w:r>
      <w:r w:rsidRPr="001F1E61">
        <w:rPr>
          <w:rFonts w:cstheme="minorHAnsi"/>
          <w:b/>
          <w:bCs/>
          <w:i/>
          <w:color w:val="222222"/>
          <w:sz w:val="24"/>
          <w:szCs w:val="24"/>
          <w:shd w:val="clear" w:color="auto" w:fill="FFFFFF"/>
        </w:rPr>
        <w:t>hand smoke</w:t>
      </w:r>
      <w:r w:rsidRPr="001F1E61">
        <w:rPr>
          <w:rFonts w:cstheme="minorHAnsi"/>
          <w:i/>
          <w:color w:val="222222"/>
          <w:sz w:val="24"/>
          <w:szCs w:val="24"/>
          <w:shd w:val="clear" w:color="auto" w:fill="FFFFFF"/>
        </w:rPr>
        <w:t xml:space="preserve"> is inhaled by the smoker.</w:t>
      </w:r>
    </w:p>
    <w:p w14:paraId="658DE216" w14:textId="77777777" w:rsidR="00B73A44" w:rsidRPr="001F1E61" w:rsidRDefault="00B73A44" w:rsidP="001F1E6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eastAsia="Calibri" w:cstheme="minorHAnsi"/>
          <w:i/>
          <w:sz w:val="24"/>
          <w:szCs w:val="24"/>
        </w:rPr>
      </w:pPr>
      <w:r w:rsidRPr="001F1E61">
        <w:rPr>
          <w:rFonts w:cstheme="minorHAnsi"/>
          <w:b/>
          <w:i/>
          <w:color w:val="222222"/>
          <w:sz w:val="24"/>
          <w:szCs w:val="24"/>
          <w:shd w:val="clear" w:color="auto" w:fill="FFFFFF"/>
        </w:rPr>
        <w:t>Third</w:t>
      </w:r>
      <w:r w:rsidRPr="001F1E61">
        <w:rPr>
          <w:rFonts w:cstheme="minorHAnsi"/>
          <w:i/>
          <w:color w:val="222222"/>
          <w:sz w:val="24"/>
          <w:szCs w:val="24"/>
          <w:shd w:val="clear" w:color="auto" w:fill="FFFFFF"/>
        </w:rPr>
        <w:t>-</w:t>
      </w:r>
      <w:r w:rsidRPr="001F1E61">
        <w:rPr>
          <w:rFonts w:cstheme="minorHAnsi"/>
          <w:b/>
          <w:bCs/>
          <w:i/>
          <w:color w:val="222222"/>
          <w:sz w:val="24"/>
          <w:szCs w:val="24"/>
          <w:shd w:val="clear" w:color="auto" w:fill="FFFFFF"/>
        </w:rPr>
        <w:t>hand smoke</w:t>
      </w:r>
      <w:r w:rsidRPr="001F1E61">
        <w:rPr>
          <w:rFonts w:cstheme="minorHAnsi"/>
          <w:i/>
          <w:color w:val="222222"/>
          <w:sz w:val="24"/>
          <w:szCs w:val="24"/>
          <w:shd w:val="clear" w:color="auto" w:fill="FFFFFF"/>
        </w:rPr>
        <w:t>, which is the tobacco</w:t>
      </w:r>
      <w:r w:rsidRPr="001F1E61">
        <w:rPr>
          <w:rStyle w:val="apple-converted-space"/>
          <w:rFonts w:cstheme="minorHAnsi"/>
          <w:i/>
          <w:color w:val="222222"/>
          <w:sz w:val="24"/>
          <w:szCs w:val="24"/>
          <w:shd w:val="clear" w:color="auto" w:fill="FFFFFF"/>
        </w:rPr>
        <w:t> </w:t>
      </w:r>
      <w:r w:rsidRPr="001F1E61">
        <w:rPr>
          <w:rFonts w:cstheme="minorHAnsi"/>
          <w:bCs/>
          <w:i/>
          <w:color w:val="222222"/>
          <w:sz w:val="24"/>
          <w:szCs w:val="24"/>
          <w:shd w:val="clear" w:color="auto" w:fill="FFFFFF"/>
        </w:rPr>
        <w:t>smoke</w:t>
      </w:r>
      <w:r w:rsidRPr="001F1E61">
        <w:rPr>
          <w:rStyle w:val="apple-converted-space"/>
          <w:rFonts w:cstheme="minorHAnsi"/>
          <w:i/>
          <w:color w:val="222222"/>
          <w:sz w:val="24"/>
          <w:szCs w:val="24"/>
          <w:shd w:val="clear" w:color="auto" w:fill="FFFFFF"/>
        </w:rPr>
        <w:t> </w:t>
      </w:r>
      <w:r w:rsidRPr="001F1E61">
        <w:rPr>
          <w:rFonts w:cstheme="minorHAnsi"/>
          <w:i/>
          <w:color w:val="222222"/>
          <w:sz w:val="24"/>
          <w:szCs w:val="24"/>
          <w:shd w:val="clear" w:color="auto" w:fill="FFFFFF"/>
        </w:rPr>
        <w:t>residue and gases that are left after a cigarette has been smoked.</w:t>
      </w:r>
    </w:p>
    <w:p w14:paraId="0F274887" w14:textId="77777777" w:rsidR="00DD3CC7" w:rsidRDefault="006F2DE0" w:rsidP="006F2DE0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Next, draw a T-Chart on the board and label one side, ‘Where’ and the other side, ‘What’.  Instruct the groups to discuss geographical locations such as inside a car that a teen may be exposed to smokers and what parts of their person may be exposed to the smoke</w:t>
      </w:r>
      <w:r w:rsidR="0087030E">
        <w:rPr>
          <w:rFonts w:eastAsia="Calibri" w:cstheme="minorHAnsi"/>
          <w:bCs/>
          <w:sz w:val="24"/>
          <w:szCs w:val="24"/>
        </w:rPr>
        <w:t>,</w:t>
      </w:r>
      <w:r>
        <w:rPr>
          <w:rFonts w:eastAsia="Calibri" w:cstheme="minorHAnsi"/>
          <w:bCs/>
          <w:sz w:val="24"/>
          <w:szCs w:val="24"/>
        </w:rPr>
        <w:t xml:space="preserve"> such as their hair.  </w:t>
      </w:r>
    </w:p>
    <w:p w14:paraId="7116110C" w14:textId="77777777" w:rsidR="006F2DE0" w:rsidRDefault="006F2DE0" w:rsidP="006F2DE0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 xml:space="preserve">After a minute or so of </w:t>
      </w:r>
      <w:r w:rsidR="00AF530E">
        <w:rPr>
          <w:rFonts w:eastAsia="Calibri" w:cstheme="minorHAnsi"/>
          <w:bCs/>
          <w:sz w:val="24"/>
          <w:szCs w:val="24"/>
        </w:rPr>
        <w:t xml:space="preserve">small group </w:t>
      </w:r>
      <w:r>
        <w:rPr>
          <w:rFonts w:eastAsia="Calibri" w:cstheme="minorHAnsi"/>
          <w:bCs/>
          <w:sz w:val="24"/>
          <w:szCs w:val="24"/>
        </w:rPr>
        <w:t xml:space="preserve">discussion, ask for volunteers from each group to give responses, record the responses on the correct side of the T-Chart.  Continue to rotate around to each </w:t>
      </w:r>
      <w:r w:rsidR="009A3513">
        <w:rPr>
          <w:rFonts w:eastAsia="Calibri" w:cstheme="minorHAnsi"/>
          <w:bCs/>
          <w:sz w:val="24"/>
          <w:szCs w:val="24"/>
        </w:rPr>
        <w:t>group until</w:t>
      </w:r>
      <w:r>
        <w:rPr>
          <w:rFonts w:eastAsia="Calibri" w:cstheme="minorHAnsi"/>
          <w:bCs/>
          <w:sz w:val="24"/>
          <w:szCs w:val="24"/>
        </w:rPr>
        <w:t xml:space="preserve"> most ideas have been recorded.  </w:t>
      </w:r>
    </w:p>
    <w:p w14:paraId="7698E76D" w14:textId="77777777" w:rsidR="009A3513" w:rsidRPr="00E543D0" w:rsidRDefault="009A3513" w:rsidP="00E543D0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i/>
          <w:sz w:val="24"/>
          <w:szCs w:val="24"/>
        </w:rPr>
      </w:pPr>
      <w:r w:rsidRPr="00E543D0">
        <w:rPr>
          <w:rFonts w:eastAsia="Calibri" w:cstheme="minorHAnsi"/>
          <w:bCs/>
          <w:sz w:val="24"/>
          <w:szCs w:val="24"/>
        </w:rPr>
        <w:t>Inform students that according t</w:t>
      </w:r>
      <w:r w:rsidR="00B30717" w:rsidRPr="00E543D0">
        <w:rPr>
          <w:rFonts w:eastAsia="Calibri" w:cstheme="minorHAnsi"/>
          <w:bCs/>
          <w:sz w:val="24"/>
          <w:szCs w:val="24"/>
        </w:rPr>
        <w:t>o the American Lung Association:</w:t>
      </w:r>
      <w:r w:rsidR="00E543D0" w:rsidRPr="00E543D0">
        <w:rPr>
          <w:rFonts w:eastAsia="Calibri" w:cstheme="minorHAnsi"/>
          <w:bCs/>
          <w:sz w:val="24"/>
          <w:szCs w:val="24"/>
        </w:rPr>
        <w:t xml:space="preserve"> </w:t>
      </w:r>
      <w:r w:rsidRPr="00E543D0">
        <w:rPr>
          <w:rFonts w:eastAsia="Calibri" w:cstheme="minorHAnsi"/>
          <w:bCs/>
          <w:sz w:val="24"/>
          <w:szCs w:val="24"/>
        </w:rPr>
        <w:t>“</w:t>
      </w:r>
      <w:r w:rsidRPr="00E543D0">
        <w:rPr>
          <w:rFonts w:eastAsia="Calibri" w:cstheme="minorHAnsi"/>
          <w:bCs/>
          <w:i/>
          <w:sz w:val="24"/>
          <w:szCs w:val="24"/>
        </w:rPr>
        <w:t>T</w:t>
      </w:r>
      <w:r w:rsidRPr="00E543D0">
        <w:rPr>
          <w:rFonts w:cs="Arial"/>
          <w:i/>
          <w:color w:val="555559"/>
          <w:sz w:val="24"/>
          <w:szCs w:val="24"/>
        </w:rPr>
        <w:t>here is no risk-free level of exposure to secondhand smoke and even short-term exposure potentially can increase the risk of heart attacks.”</w:t>
      </w:r>
    </w:p>
    <w:p w14:paraId="62F33A5B" w14:textId="77777777" w:rsidR="00DD3CC7" w:rsidRPr="00BB5888" w:rsidRDefault="00B30717" w:rsidP="00DD3CC7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BB5888">
        <w:rPr>
          <w:color w:val="333333"/>
          <w:sz w:val="24"/>
          <w:szCs w:val="24"/>
          <w:shd w:val="clear" w:color="auto" w:fill="FFFFFF"/>
        </w:rPr>
        <w:lastRenderedPageBreak/>
        <w:t>Also inform the students:  “Smoking is prohibited in all public places and places of employment within the State of Arizona. - A person who smokes in a place where smoking is prohibited is guilty of a petty offense with a fine of not less than fifty dollars and not more than three hundred dollars.” (A.R.S. § 36-601.01)</w:t>
      </w:r>
    </w:p>
    <w:p w14:paraId="28129558" w14:textId="77777777" w:rsidR="00B30717" w:rsidRPr="00BB5888" w:rsidRDefault="00B30717" w:rsidP="00DD3CC7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BB5888">
        <w:rPr>
          <w:rFonts w:eastAsia="Calibri" w:cs="Tahoma"/>
          <w:bCs/>
          <w:sz w:val="24"/>
          <w:szCs w:val="24"/>
        </w:rPr>
        <w:t>Ask the students to comment why they think there are laws banning smoking in public places?  (</w:t>
      </w:r>
      <w:r w:rsidR="00AF530E">
        <w:rPr>
          <w:rFonts w:eastAsia="Calibri" w:cs="Tahoma"/>
          <w:bCs/>
          <w:sz w:val="24"/>
          <w:szCs w:val="24"/>
        </w:rPr>
        <w:t xml:space="preserve">Possible Answer: </w:t>
      </w:r>
      <w:r w:rsidRPr="00BB5888">
        <w:rPr>
          <w:rFonts w:eastAsia="Calibri" w:cs="Tahoma"/>
          <w:bCs/>
          <w:sz w:val="24"/>
          <w:szCs w:val="24"/>
        </w:rPr>
        <w:t>To protect public health)</w:t>
      </w:r>
    </w:p>
    <w:p w14:paraId="6BF8141A" w14:textId="77777777" w:rsidR="00B30717" w:rsidRPr="00B30717" w:rsidRDefault="00B30717" w:rsidP="00B30717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0"/>
          <w:szCs w:val="20"/>
        </w:rPr>
      </w:pPr>
    </w:p>
    <w:p w14:paraId="2728200F" w14:textId="77777777" w:rsidR="00DC7F18" w:rsidRDefault="00B3071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Activity 2:</w:t>
      </w:r>
      <w:r w:rsidR="00A95C95">
        <w:rPr>
          <w:rFonts w:eastAsia="Calibri" w:cs="Tahoma"/>
          <w:b/>
          <w:bCs/>
          <w:sz w:val="24"/>
          <w:szCs w:val="24"/>
        </w:rPr>
        <w:t xml:space="preserve"> Effects on the body</w:t>
      </w:r>
    </w:p>
    <w:p w14:paraId="4962A79B" w14:textId="77777777" w:rsidR="00DC7F18" w:rsidRDefault="00B30717" w:rsidP="00B30717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B30717">
        <w:rPr>
          <w:rFonts w:eastAsia="Calibri" w:cs="Tahoma"/>
          <w:bCs/>
          <w:sz w:val="24"/>
          <w:szCs w:val="24"/>
        </w:rPr>
        <w:t xml:space="preserve">Inform students that </w:t>
      </w:r>
      <w:r w:rsidR="00F07E89">
        <w:rPr>
          <w:rFonts w:eastAsia="Calibri" w:cs="Tahoma"/>
          <w:bCs/>
          <w:sz w:val="24"/>
          <w:szCs w:val="24"/>
        </w:rPr>
        <w:t xml:space="preserve">in </w:t>
      </w:r>
      <w:r w:rsidRPr="00B30717">
        <w:rPr>
          <w:rFonts w:eastAsia="Calibri" w:cs="Tahoma"/>
          <w:bCs/>
          <w:sz w:val="24"/>
          <w:szCs w:val="24"/>
        </w:rPr>
        <w:t>this next activity</w:t>
      </w:r>
      <w:r w:rsidR="00AF530E">
        <w:rPr>
          <w:rFonts w:eastAsia="Calibri" w:cs="Tahoma"/>
          <w:bCs/>
          <w:sz w:val="24"/>
          <w:szCs w:val="24"/>
        </w:rPr>
        <w:t>,</w:t>
      </w:r>
      <w:r w:rsidRPr="00B30717">
        <w:rPr>
          <w:rFonts w:eastAsia="Calibri" w:cs="Tahoma"/>
          <w:bCs/>
          <w:sz w:val="24"/>
          <w:szCs w:val="24"/>
        </w:rPr>
        <w:t xml:space="preserve"> </w:t>
      </w:r>
      <w:r w:rsidR="00F07E89">
        <w:rPr>
          <w:rFonts w:eastAsia="Calibri" w:cs="Tahoma"/>
          <w:bCs/>
          <w:sz w:val="24"/>
          <w:szCs w:val="24"/>
        </w:rPr>
        <w:t xml:space="preserve">they </w:t>
      </w:r>
      <w:r w:rsidRPr="00B30717">
        <w:rPr>
          <w:rFonts w:eastAsia="Calibri" w:cs="Tahoma"/>
          <w:bCs/>
          <w:sz w:val="24"/>
          <w:szCs w:val="24"/>
        </w:rPr>
        <w:t>will take a look at the health risks</w:t>
      </w:r>
      <w:r>
        <w:rPr>
          <w:rFonts w:eastAsia="Calibri" w:cs="Tahoma"/>
          <w:bCs/>
          <w:sz w:val="24"/>
          <w:szCs w:val="24"/>
        </w:rPr>
        <w:t xml:space="preserve"> associated with second-hand smoke.  </w:t>
      </w:r>
      <w:r w:rsidR="00F07E89">
        <w:rPr>
          <w:rFonts w:eastAsia="Calibri" w:cs="Tahoma"/>
          <w:bCs/>
          <w:sz w:val="24"/>
          <w:szCs w:val="24"/>
        </w:rPr>
        <w:t>I</w:t>
      </w:r>
      <w:r>
        <w:rPr>
          <w:rFonts w:eastAsia="Calibri" w:cs="Tahoma"/>
          <w:bCs/>
          <w:sz w:val="24"/>
          <w:szCs w:val="24"/>
        </w:rPr>
        <w:t xml:space="preserve">nstruct the groups to collaborate and draw a large outline of a body </w:t>
      </w:r>
      <w:r w:rsidR="00F07E89">
        <w:rPr>
          <w:rFonts w:eastAsia="Calibri" w:cs="Tahoma"/>
          <w:bCs/>
          <w:sz w:val="24"/>
          <w:szCs w:val="24"/>
        </w:rPr>
        <w:t xml:space="preserve">on their large poster paper </w:t>
      </w:r>
      <w:r>
        <w:rPr>
          <w:rFonts w:eastAsia="Calibri" w:cs="Tahoma"/>
          <w:bCs/>
          <w:sz w:val="24"/>
          <w:szCs w:val="24"/>
        </w:rPr>
        <w:t xml:space="preserve">and </w:t>
      </w:r>
      <w:r w:rsidR="00F07E89">
        <w:rPr>
          <w:rFonts w:eastAsia="Calibri" w:cs="Tahoma"/>
          <w:bCs/>
          <w:sz w:val="24"/>
          <w:szCs w:val="24"/>
        </w:rPr>
        <w:t xml:space="preserve">include the following body parts </w:t>
      </w:r>
      <w:r w:rsidR="00566C77">
        <w:rPr>
          <w:rFonts w:eastAsia="Calibri" w:cs="Tahoma"/>
          <w:bCs/>
          <w:sz w:val="24"/>
          <w:szCs w:val="24"/>
        </w:rPr>
        <w:t>(</w:t>
      </w:r>
      <w:r w:rsidR="00F07E89">
        <w:rPr>
          <w:rFonts w:eastAsia="Calibri" w:cs="Tahoma"/>
          <w:bCs/>
          <w:sz w:val="24"/>
          <w:szCs w:val="24"/>
        </w:rPr>
        <w:t xml:space="preserve">or circle these words </w:t>
      </w:r>
      <w:r w:rsidR="00BB5888">
        <w:rPr>
          <w:rFonts w:eastAsia="Calibri" w:cs="Tahoma"/>
          <w:bCs/>
          <w:sz w:val="24"/>
          <w:szCs w:val="24"/>
        </w:rPr>
        <w:t>on</w:t>
      </w:r>
      <w:r w:rsidR="00F07E89">
        <w:rPr>
          <w:rFonts w:eastAsia="Calibri" w:cs="Tahoma"/>
          <w:bCs/>
          <w:sz w:val="24"/>
          <w:szCs w:val="24"/>
        </w:rPr>
        <w:t xml:space="preserve"> the T-chart from the previous activity</w:t>
      </w:r>
      <w:r w:rsidR="00BB5888">
        <w:rPr>
          <w:rFonts w:eastAsia="Calibri" w:cs="Tahoma"/>
          <w:bCs/>
          <w:sz w:val="24"/>
          <w:szCs w:val="24"/>
        </w:rPr>
        <w:t>,</w:t>
      </w:r>
      <w:r>
        <w:rPr>
          <w:rFonts w:eastAsia="Calibri" w:cs="Tahoma"/>
          <w:bCs/>
          <w:sz w:val="24"/>
          <w:szCs w:val="24"/>
        </w:rPr>
        <w:t xml:space="preserve"> </w:t>
      </w:r>
      <w:r w:rsidR="00F07E89">
        <w:rPr>
          <w:rFonts w:eastAsia="Calibri" w:cs="Tahoma"/>
          <w:bCs/>
          <w:sz w:val="24"/>
          <w:szCs w:val="24"/>
        </w:rPr>
        <w:t>if they were included</w:t>
      </w:r>
      <w:r w:rsidR="00566C77">
        <w:rPr>
          <w:rFonts w:eastAsia="Calibri" w:cs="Tahoma"/>
          <w:bCs/>
          <w:sz w:val="24"/>
          <w:szCs w:val="24"/>
        </w:rPr>
        <w:t>)</w:t>
      </w:r>
      <w:r w:rsidR="00F07E89">
        <w:rPr>
          <w:rFonts w:eastAsia="Calibri" w:cs="Tahoma"/>
          <w:bCs/>
          <w:sz w:val="24"/>
          <w:szCs w:val="24"/>
        </w:rPr>
        <w:t>: Lungs – Ears – Heart – Brain – Throat – Mouth.</w:t>
      </w:r>
    </w:p>
    <w:p w14:paraId="68C4BC13" w14:textId="404E3CB8" w:rsidR="00F07E89" w:rsidRDefault="00F07E89" w:rsidP="00B30717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hand each group a list of side effects from exposure to second-hand smoke and instruct the groups to collaborate and </w:t>
      </w:r>
      <w:r w:rsidR="005F43B4">
        <w:rPr>
          <w:rFonts w:eastAsia="Calibri" w:cs="Tahoma"/>
          <w:bCs/>
          <w:sz w:val="24"/>
          <w:szCs w:val="24"/>
        </w:rPr>
        <w:t>list the side effects near the correct body part.</w:t>
      </w:r>
      <w:r>
        <w:rPr>
          <w:rFonts w:eastAsia="Calibri" w:cs="Tahoma"/>
          <w:bCs/>
          <w:sz w:val="24"/>
          <w:szCs w:val="24"/>
        </w:rPr>
        <w:t xml:space="preserve"> Instruct the groups to post their drawings when finished and be ready to report out.</w:t>
      </w:r>
    </w:p>
    <w:p w14:paraId="5E700BC7" w14:textId="77777777" w:rsidR="00A95C95" w:rsidRDefault="00F07E89" w:rsidP="00A95C95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A95C95">
        <w:rPr>
          <w:rFonts w:eastAsia="Calibri" w:cs="Tahoma"/>
          <w:bCs/>
          <w:sz w:val="24"/>
          <w:szCs w:val="24"/>
        </w:rPr>
        <w:t>Rotate around to each group and ask for a volunteer to report on all the effects from one of the body parts.</w:t>
      </w:r>
      <w:r w:rsidR="00A95C95" w:rsidRPr="00A95C95">
        <w:rPr>
          <w:rFonts w:eastAsia="Calibri" w:cs="Tahoma"/>
          <w:bCs/>
          <w:sz w:val="24"/>
          <w:szCs w:val="24"/>
        </w:rPr>
        <w:t xml:space="preserve"> Ask the listening audience if there are any additional effects the presenting group did not list. </w:t>
      </w:r>
      <w:r w:rsidR="00A95C95">
        <w:rPr>
          <w:rFonts w:eastAsia="Calibri" w:cs="Tahoma"/>
          <w:bCs/>
          <w:sz w:val="24"/>
          <w:szCs w:val="24"/>
        </w:rPr>
        <w:t xml:space="preserve">Gently correct if necessary.  (see </w:t>
      </w:r>
      <w:r w:rsidR="00BB5888">
        <w:rPr>
          <w:rFonts w:eastAsia="Calibri" w:cs="Tahoma"/>
          <w:bCs/>
          <w:sz w:val="24"/>
          <w:szCs w:val="24"/>
        </w:rPr>
        <w:t>Handout Key</w:t>
      </w:r>
      <w:r w:rsidR="00A95C95">
        <w:rPr>
          <w:rFonts w:eastAsia="Calibri" w:cs="Tahoma"/>
          <w:bCs/>
          <w:sz w:val="24"/>
          <w:szCs w:val="24"/>
        </w:rPr>
        <w:t>)</w:t>
      </w:r>
      <w:r w:rsidR="00A95C95" w:rsidRPr="00A95C95">
        <w:rPr>
          <w:rFonts w:eastAsia="Calibri" w:cs="Tahoma"/>
          <w:bCs/>
          <w:sz w:val="24"/>
          <w:szCs w:val="24"/>
        </w:rPr>
        <w:t xml:space="preserve">   </w:t>
      </w:r>
    </w:p>
    <w:p w14:paraId="0B80BA32" w14:textId="77777777" w:rsidR="00A95C95" w:rsidRDefault="00A95C95" w:rsidP="00A95C95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Next, ask the groups to think of any social effects, being exposed to smoke, a person may experience.</w:t>
      </w:r>
    </w:p>
    <w:p w14:paraId="6473CF07" w14:textId="77777777" w:rsidR="00A95C95" w:rsidRPr="00A95C95" w:rsidRDefault="00A95C95" w:rsidP="00A95C95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(</w:t>
      </w:r>
      <w:r w:rsidR="00566C77">
        <w:rPr>
          <w:rFonts w:eastAsia="Calibri" w:cs="Tahoma"/>
          <w:bCs/>
          <w:sz w:val="24"/>
          <w:szCs w:val="24"/>
        </w:rPr>
        <w:t xml:space="preserve">Possible Answers: </w:t>
      </w:r>
      <w:r>
        <w:rPr>
          <w:rFonts w:eastAsia="Calibri" w:cs="Tahoma"/>
          <w:bCs/>
          <w:sz w:val="24"/>
          <w:szCs w:val="24"/>
        </w:rPr>
        <w:t>People may not want to be around the smell, the activity or the risks of smoke exposure.)</w:t>
      </w:r>
    </w:p>
    <w:p w14:paraId="49DA2898" w14:textId="77777777" w:rsidR="00DC7F18" w:rsidRPr="00B30717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51541C05" w14:textId="77777777" w:rsid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3:  </w:t>
      </w:r>
      <w:r w:rsidR="00892A11">
        <w:rPr>
          <w:rFonts w:eastAsia="Calibri" w:cs="Tahoma"/>
          <w:b/>
          <w:bCs/>
          <w:sz w:val="24"/>
          <w:szCs w:val="24"/>
        </w:rPr>
        <w:t>Avoiding Second-hand Smoke Tips</w:t>
      </w:r>
    </w:p>
    <w:p w14:paraId="22C3CCA0" w14:textId="0B7B48DC" w:rsidR="0065725C" w:rsidRDefault="00A95C95" w:rsidP="0065725C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Inform the students that trying to quit smoking can be very difficult for many.  </w:t>
      </w:r>
      <w:r w:rsidR="0065725C">
        <w:rPr>
          <w:rFonts w:eastAsia="Calibri" w:cs="Tahoma"/>
          <w:bCs/>
          <w:sz w:val="24"/>
          <w:szCs w:val="24"/>
        </w:rPr>
        <w:t xml:space="preserve">According to the CDC </w:t>
      </w:r>
      <w:hyperlink r:id="rId8" w:history="1">
        <w:r w:rsidR="0065725C" w:rsidRPr="002730F8">
          <w:rPr>
            <w:rStyle w:val="Hyperlink"/>
            <w:rFonts w:eastAsia="Calibri" w:cs="Tahoma"/>
            <w:bCs/>
            <w:sz w:val="24"/>
            <w:szCs w:val="24"/>
          </w:rPr>
          <w:t>https://www.cdc.gov/tobacco/data_statistics/fact_sheets/cessation/quitting/</w:t>
        </w:r>
      </w:hyperlink>
      <w:r w:rsidR="0065725C">
        <w:rPr>
          <w:rFonts w:eastAsia="Calibri" w:cs="Tahoma"/>
          <w:bCs/>
          <w:sz w:val="24"/>
          <w:szCs w:val="24"/>
        </w:rPr>
        <w:t xml:space="preserve"> about 50% of High school teens who smoke have tried to quit in the last year.  </w:t>
      </w:r>
      <w:r w:rsidR="006104D1">
        <w:rPr>
          <w:rFonts w:eastAsia="Calibri" w:cs="Tahoma"/>
          <w:bCs/>
          <w:sz w:val="24"/>
          <w:szCs w:val="24"/>
        </w:rPr>
        <w:t xml:space="preserve">86% of Arizona High School students reported in 2015 that they don’t smoke. </w:t>
      </w:r>
    </w:p>
    <w:p w14:paraId="4C8DE3AD" w14:textId="77777777" w:rsidR="0065725C" w:rsidRDefault="0065725C" w:rsidP="0065725C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Inform the students that the CDC (Center for Disease Control) reported that it sometimes takes several tries before a person is successful.  Once addicted to nicotine, quitting can cause withdrawal symptoms such </w:t>
      </w:r>
      <w:r w:rsidR="00BB5888">
        <w:rPr>
          <w:rFonts w:eastAsia="Calibri" w:cs="Tahoma"/>
          <w:bCs/>
          <w:sz w:val="24"/>
          <w:szCs w:val="24"/>
        </w:rPr>
        <w:t>as fee</w:t>
      </w:r>
      <w:r>
        <w:rPr>
          <w:rFonts w:eastAsia="Calibri" w:cs="Tahoma"/>
          <w:bCs/>
          <w:sz w:val="24"/>
          <w:szCs w:val="24"/>
        </w:rPr>
        <w:t xml:space="preserve">ling anxious, angry, irritable, nauseous, trouble thinking, cravings for tobacco products and headaches. Inform the students that people trying to quit may need medical help with counseling or </w:t>
      </w:r>
      <w:r w:rsidR="0078253F">
        <w:rPr>
          <w:rFonts w:eastAsia="Calibri" w:cs="Tahoma"/>
          <w:bCs/>
          <w:sz w:val="24"/>
          <w:szCs w:val="24"/>
        </w:rPr>
        <w:t xml:space="preserve">treatments, these can be very expensive as some insurances do not cover the cost.  </w:t>
      </w:r>
    </w:p>
    <w:p w14:paraId="7A643D9C" w14:textId="77777777" w:rsidR="00A95C95" w:rsidRDefault="00A95C95" w:rsidP="0065725C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Instruct the students to discuss with </w:t>
      </w:r>
      <w:r w:rsidR="0065725C">
        <w:rPr>
          <w:rFonts w:eastAsia="Calibri" w:cs="Tahoma"/>
          <w:bCs/>
          <w:sz w:val="24"/>
          <w:szCs w:val="24"/>
        </w:rPr>
        <w:t>their</w:t>
      </w:r>
      <w:r>
        <w:rPr>
          <w:rFonts w:eastAsia="Calibri" w:cs="Tahoma"/>
          <w:bCs/>
          <w:sz w:val="24"/>
          <w:szCs w:val="24"/>
        </w:rPr>
        <w:t xml:space="preserve"> g</w:t>
      </w:r>
      <w:r w:rsidR="0065725C">
        <w:rPr>
          <w:rFonts w:eastAsia="Calibri" w:cs="Tahoma"/>
          <w:bCs/>
          <w:sz w:val="24"/>
          <w:szCs w:val="24"/>
        </w:rPr>
        <w:t>r</w:t>
      </w:r>
      <w:r>
        <w:rPr>
          <w:rFonts w:eastAsia="Calibri" w:cs="Tahoma"/>
          <w:bCs/>
          <w:sz w:val="24"/>
          <w:szCs w:val="24"/>
        </w:rPr>
        <w:t xml:space="preserve">oup any </w:t>
      </w:r>
      <w:r w:rsidR="0065725C">
        <w:rPr>
          <w:rFonts w:eastAsia="Calibri" w:cs="Tahoma"/>
          <w:bCs/>
          <w:sz w:val="24"/>
          <w:szCs w:val="24"/>
        </w:rPr>
        <w:t>knowledge</w:t>
      </w:r>
      <w:r>
        <w:rPr>
          <w:rFonts w:eastAsia="Calibri" w:cs="Tahoma"/>
          <w:bCs/>
          <w:sz w:val="24"/>
          <w:szCs w:val="24"/>
        </w:rPr>
        <w:t xml:space="preserve"> or experience </w:t>
      </w:r>
      <w:r w:rsidR="0065725C">
        <w:rPr>
          <w:rFonts w:eastAsia="Calibri" w:cs="Tahoma"/>
          <w:bCs/>
          <w:sz w:val="24"/>
          <w:szCs w:val="24"/>
        </w:rPr>
        <w:t>they have with someone they</w:t>
      </w:r>
      <w:r>
        <w:rPr>
          <w:rFonts w:eastAsia="Calibri" w:cs="Tahoma"/>
          <w:bCs/>
          <w:sz w:val="24"/>
          <w:szCs w:val="24"/>
        </w:rPr>
        <w:t xml:space="preserve"> know </w:t>
      </w:r>
      <w:r w:rsidR="0065725C">
        <w:rPr>
          <w:rFonts w:eastAsia="Calibri" w:cs="Tahoma"/>
          <w:bCs/>
          <w:sz w:val="24"/>
          <w:szCs w:val="24"/>
        </w:rPr>
        <w:t xml:space="preserve">who has tried to </w:t>
      </w:r>
      <w:r>
        <w:rPr>
          <w:rFonts w:eastAsia="Calibri" w:cs="Tahoma"/>
          <w:bCs/>
          <w:sz w:val="24"/>
          <w:szCs w:val="24"/>
        </w:rPr>
        <w:t xml:space="preserve">quit.  </w:t>
      </w:r>
    </w:p>
    <w:p w14:paraId="729C7ABC" w14:textId="77777777" w:rsidR="0065725C" w:rsidRDefault="0065725C" w:rsidP="00A95C95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Explain to </w:t>
      </w:r>
      <w:r w:rsidR="0078253F">
        <w:rPr>
          <w:rFonts w:eastAsia="Calibri" w:cs="Tahoma"/>
          <w:bCs/>
          <w:sz w:val="24"/>
          <w:szCs w:val="24"/>
        </w:rPr>
        <w:t>students</w:t>
      </w:r>
      <w:r>
        <w:rPr>
          <w:rFonts w:eastAsia="Calibri" w:cs="Tahoma"/>
          <w:bCs/>
          <w:sz w:val="24"/>
          <w:szCs w:val="24"/>
        </w:rPr>
        <w:t xml:space="preserve"> that</w:t>
      </w:r>
      <w:r w:rsidR="0078253F">
        <w:rPr>
          <w:rFonts w:eastAsia="Calibri" w:cs="Tahoma"/>
          <w:bCs/>
          <w:sz w:val="24"/>
          <w:szCs w:val="24"/>
        </w:rPr>
        <w:t xml:space="preserve"> sometimes it is unavoidable to be exposed to second-hand smoke, especially if a family member smokes.  Further explain that there are still some protective strategies you can take to protect yourself from second-hand smoke.  </w:t>
      </w:r>
    </w:p>
    <w:p w14:paraId="781D823E" w14:textId="77777777" w:rsidR="00892A11" w:rsidRDefault="0078253F" w:rsidP="00A95C95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Instruct the groups to brainstorm a list of tips someone could try to avoid being exposed to second-hand smoke and be ready to share. </w:t>
      </w:r>
    </w:p>
    <w:p w14:paraId="1F1A7FC8" w14:textId="77777777" w:rsidR="0078253F" w:rsidRDefault="00892A11" w:rsidP="00A95C95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Rotate around to ea</w:t>
      </w:r>
      <w:r w:rsidR="00BB5888">
        <w:rPr>
          <w:rFonts w:eastAsia="Calibri" w:cs="Tahoma"/>
          <w:bCs/>
          <w:sz w:val="24"/>
          <w:szCs w:val="24"/>
        </w:rPr>
        <w:t>ch group, asking for one idea</w:t>
      </w:r>
      <w:r>
        <w:rPr>
          <w:rFonts w:eastAsia="Calibri" w:cs="Tahoma"/>
          <w:bCs/>
          <w:sz w:val="24"/>
          <w:szCs w:val="24"/>
        </w:rPr>
        <w:t xml:space="preserve"> and instruct the other groups to cross that idea off their list. Continue rotating around to the groups until all ideas have been given.</w:t>
      </w:r>
      <w:r w:rsidR="0078253F">
        <w:rPr>
          <w:rFonts w:eastAsia="Calibri" w:cs="Tahoma"/>
          <w:bCs/>
          <w:sz w:val="24"/>
          <w:szCs w:val="24"/>
        </w:rPr>
        <w:t xml:space="preserve"> </w:t>
      </w:r>
    </w:p>
    <w:p w14:paraId="56A4EDDA" w14:textId="77777777" w:rsidR="0078253F" w:rsidRDefault="0078253F" w:rsidP="0078253F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721D7E">
        <w:rPr>
          <w:rFonts w:eastAsia="Calibri" w:cs="Tahoma"/>
          <w:b/>
          <w:bCs/>
          <w:sz w:val="24"/>
          <w:szCs w:val="24"/>
        </w:rPr>
        <w:t>Examples:</w:t>
      </w:r>
      <w:r>
        <w:rPr>
          <w:rFonts w:eastAsia="Calibri" w:cs="Tahoma"/>
          <w:bCs/>
          <w:sz w:val="24"/>
          <w:szCs w:val="24"/>
        </w:rPr>
        <w:t xml:space="preserve">  Let people around you know in a polite manner that you would prefer if they did not smoke around you; excuse yourself from a smoker and politely say you will return when they are done; roll down car windows, when able to exit the car-take some deep breaths of fresh air; politely remind people of a no-smoking sign or designated area, avoid areas where smokers are smoking; etc. </w:t>
      </w:r>
    </w:p>
    <w:p w14:paraId="1045A801" w14:textId="77777777" w:rsidR="00892A11" w:rsidRDefault="00892A11" w:rsidP="0078253F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5B4ADFBD" w14:textId="77777777" w:rsidR="0078253F" w:rsidRPr="00892A11" w:rsidRDefault="00892A11" w:rsidP="00E543D0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543D0">
        <w:rPr>
          <w:rFonts w:eastAsia="Calibri" w:cs="Tahoma"/>
          <w:b/>
          <w:bCs/>
          <w:sz w:val="24"/>
          <w:szCs w:val="24"/>
        </w:rPr>
        <w:t>Debrief:</w:t>
      </w:r>
      <w:r>
        <w:rPr>
          <w:rFonts w:eastAsia="Calibri" w:cs="Tahoma"/>
          <w:bCs/>
          <w:sz w:val="24"/>
          <w:szCs w:val="24"/>
        </w:rPr>
        <w:t xml:space="preserve">  Toss a ball or soft object to a willing participant and ask:</w:t>
      </w:r>
      <w:r w:rsidR="00E543D0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>W</w:t>
      </w:r>
      <w:r w:rsidR="0078253F" w:rsidRPr="00892A11">
        <w:rPr>
          <w:rFonts w:eastAsia="Calibri" w:cs="Tahoma"/>
          <w:bCs/>
          <w:sz w:val="24"/>
          <w:szCs w:val="24"/>
        </w:rPr>
        <w:t xml:space="preserve">hat challenges are there with avoiding second-hand </w:t>
      </w:r>
      <w:r w:rsidRPr="00892A11">
        <w:rPr>
          <w:rFonts w:eastAsia="Calibri" w:cs="Tahoma"/>
          <w:bCs/>
          <w:sz w:val="24"/>
          <w:szCs w:val="24"/>
        </w:rPr>
        <w:t>smoke?</w:t>
      </w:r>
      <w:r w:rsidR="0078253F" w:rsidRPr="00892A11">
        <w:rPr>
          <w:rFonts w:eastAsia="Calibri" w:cs="Tahoma"/>
          <w:bCs/>
          <w:sz w:val="24"/>
          <w:szCs w:val="24"/>
        </w:rPr>
        <w:t xml:space="preserve">  </w:t>
      </w:r>
      <w:r w:rsidR="00E543D0">
        <w:rPr>
          <w:rFonts w:eastAsia="Calibri" w:cs="Tahoma"/>
          <w:bCs/>
          <w:sz w:val="24"/>
          <w:szCs w:val="24"/>
        </w:rPr>
        <w:t>What</w:t>
      </w:r>
      <w:r w:rsidR="0078253F" w:rsidRPr="00892A11">
        <w:rPr>
          <w:rFonts w:eastAsia="Calibri" w:cs="Tahoma"/>
          <w:bCs/>
          <w:sz w:val="24"/>
          <w:szCs w:val="24"/>
        </w:rPr>
        <w:t xml:space="preserve"> additional laws could help protect public </w:t>
      </w:r>
      <w:r w:rsidRPr="00892A11">
        <w:rPr>
          <w:rFonts w:eastAsia="Calibri" w:cs="Tahoma"/>
          <w:bCs/>
          <w:sz w:val="24"/>
          <w:szCs w:val="24"/>
        </w:rPr>
        <w:t>safety?</w:t>
      </w:r>
      <w:r w:rsidR="0078253F" w:rsidRPr="00892A11">
        <w:rPr>
          <w:rFonts w:eastAsia="Calibri" w:cs="Tahoma"/>
          <w:bCs/>
          <w:sz w:val="24"/>
          <w:szCs w:val="24"/>
        </w:rPr>
        <w:t xml:space="preserve">  </w:t>
      </w:r>
    </w:p>
    <w:p w14:paraId="62764A66" w14:textId="77777777" w:rsidR="00D605E2" w:rsidRPr="00DC7F18" w:rsidRDefault="00D605E2" w:rsidP="00E543D0">
      <w:pPr>
        <w:jc w:val="center"/>
        <w:rPr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br w:type="page"/>
      </w: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576BC422" wp14:editId="5C5035D9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1104BE" w14:textId="77777777" w:rsidR="00D605E2" w:rsidRPr="00FC36B0" w:rsidRDefault="00D605E2" w:rsidP="00D605E2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7AEFD71E" w14:textId="77777777" w:rsidR="00D605E2" w:rsidRPr="00DC7F18" w:rsidRDefault="00D605E2" w:rsidP="00D605E2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5E1CA1E4" w14:textId="77777777" w:rsidR="00D605E2" w:rsidRPr="00DC7F18" w:rsidRDefault="00D605E2" w:rsidP="00D605E2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“Toxic Vapors”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0B7B9BBF" w14:textId="77777777" w:rsidR="00D605E2" w:rsidRPr="00DC7F18" w:rsidRDefault="00D605E2" w:rsidP="00D605E2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</w:p>
    <w:p w14:paraId="2012A1CA" w14:textId="77777777" w:rsidR="0078253F" w:rsidRDefault="00D605E2" w:rsidP="00D605E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Secondhand Vapor Handout</w:t>
      </w:r>
    </w:p>
    <w:p w14:paraId="05D58D17" w14:textId="77777777" w:rsidR="00D605E2" w:rsidRPr="0078253F" w:rsidRDefault="00920CC8" w:rsidP="00D605E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Cs/>
          <w:sz w:val="24"/>
          <w:szCs w:val="24"/>
        </w:rPr>
      </w:pPr>
      <w:hyperlink r:id="rId9" w:history="1">
        <w:r w:rsidR="00031C35" w:rsidRPr="002730F8">
          <w:rPr>
            <w:rStyle w:val="Hyperlink"/>
            <w:rFonts w:eastAsia="Calibri" w:cs="Tahoma"/>
            <w:bCs/>
            <w:sz w:val="24"/>
            <w:szCs w:val="24"/>
          </w:rPr>
          <w:t>https://www.cdc.gov/tobacco/data_statistics/fact_sheets/cessation/quitting/</w:t>
        </w:r>
      </w:hyperlink>
      <w:r w:rsidR="00031C35">
        <w:rPr>
          <w:rFonts w:eastAsia="Calibri" w:cs="Tahoma"/>
          <w:bCs/>
          <w:sz w:val="24"/>
          <w:szCs w:val="24"/>
        </w:rPr>
        <w:t xml:space="preserve"> </w:t>
      </w:r>
    </w:p>
    <w:p w14:paraId="06A9BA20" w14:textId="77777777" w:rsidR="00934E31" w:rsidRDefault="00934E31" w:rsidP="00D605E2">
      <w:pPr>
        <w:widowControl w:val="0"/>
        <w:autoSpaceDE w:val="0"/>
        <w:autoSpaceDN w:val="0"/>
        <w:adjustRightInd w:val="0"/>
        <w:spacing w:after="0" w:line="240" w:lineRule="auto"/>
        <w:ind w:left="450"/>
        <w:jc w:val="center"/>
        <w:rPr>
          <w:rFonts w:eastAsia="Calibri" w:cs="Calibri"/>
          <w:sz w:val="24"/>
          <w:szCs w:val="24"/>
        </w:rPr>
      </w:pPr>
    </w:p>
    <w:p w14:paraId="6C926280" w14:textId="77777777" w:rsidR="00D605E2" w:rsidRDefault="00D605E2" w:rsidP="00D605E2">
      <w:pPr>
        <w:widowControl w:val="0"/>
        <w:autoSpaceDE w:val="0"/>
        <w:autoSpaceDN w:val="0"/>
        <w:adjustRightInd w:val="0"/>
        <w:spacing w:after="0" w:line="240" w:lineRule="auto"/>
        <w:ind w:left="450"/>
        <w:jc w:val="center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Side Effects from Second-hand Smoke Exposure </w:t>
      </w:r>
    </w:p>
    <w:p w14:paraId="46D9BCB7" w14:textId="77777777" w:rsidR="00D605E2" w:rsidRDefault="00D605E2" w:rsidP="00D605E2"/>
    <w:p w14:paraId="2A2987D5" w14:textId="77777777" w:rsidR="00D605E2" w:rsidRDefault="00D605E2" w:rsidP="00D605E2">
      <w:pPr>
        <w:spacing w:after="0" w:line="240" w:lineRule="auto"/>
        <w:rPr>
          <w:sz w:val="20"/>
          <w:szCs w:val="20"/>
        </w:rPr>
        <w:sectPr w:rsidR="00D605E2" w:rsidSect="00D605E2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2240" w:h="15840"/>
          <w:pgMar w:top="720" w:right="720" w:bottom="720" w:left="720" w:header="720" w:footer="720" w:gutter="0"/>
          <w:pgBorders w:offsetFrom="page">
            <w:top w:val="thinThickMediumGap" w:sz="24" w:space="24" w:color="auto"/>
            <w:left w:val="thinThickMediumGap" w:sz="24" w:space="24" w:color="auto"/>
            <w:bottom w:val="thickThinMediumGap" w:sz="24" w:space="24" w:color="auto"/>
            <w:right w:val="thickThinMediumGap" w:sz="24" w:space="24" w:color="auto"/>
          </w:pgBorders>
          <w:cols w:space="720"/>
          <w:docGrid w:linePitch="360"/>
        </w:sectPr>
      </w:pPr>
    </w:p>
    <w:p w14:paraId="164CB792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Cancer </w:t>
      </w:r>
    </w:p>
    <w:p w14:paraId="182B1091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Infection </w:t>
      </w:r>
    </w:p>
    <w:p w14:paraId="47274AD0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Asthma </w:t>
      </w:r>
    </w:p>
    <w:p w14:paraId="496DF9FC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>Nicotine raises blood pressure Blood vessels</w:t>
      </w:r>
    </w:p>
    <w:p w14:paraId="1B1C0C05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Lowers fitness level </w:t>
      </w:r>
    </w:p>
    <w:p w14:paraId="1E05DCA2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Lowers thinking ability </w:t>
      </w:r>
    </w:p>
    <w:p w14:paraId="61EDEAE5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>Heart disease</w:t>
      </w:r>
    </w:p>
    <w:p w14:paraId="7F594E4C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Coughing and wheezing </w:t>
      </w:r>
    </w:p>
    <w:p w14:paraId="201DA429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Heart attack </w:t>
      </w:r>
    </w:p>
    <w:p w14:paraId="2C2F77C3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Sore throat </w:t>
      </w:r>
    </w:p>
    <w:p w14:paraId="34123687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>Learning difficulties</w:t>
      </w:r>
    </w:p>
    <w:p w14:paraId="39C2A5D8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Addiction </w:t>
      </w:r>
    </w:p>
    <w:p w14:paraId="7B613046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>Birth defects</w:t>
      </w:r>
    </w:p>
    <w:p w14:paraId="5A85E158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>Hearing loss</w:t>
      </w:r>
    </w:p>
    <w:p w14:paraId="5D22C6CE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>Oral disease</w:t>
      </w:r>
    </w:p>
    <w:p w14:paraId="1A31C4E0" w14:textId="77777777" w:rsidR="00D605E2" w:rsidRDefault="00D605E2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  <w:sectPr w:rsidR="00D605E2" w:rsidSect="00D605E2">
          <w:type w:val="continuous"/>
          <w:pgSz w:w="12240" w:h="15840"/>
          <w:pgMar w:top="720" w:right="720" w:bottom="720" w:left="720" w:header="720" w:footer="720" w:gutter="0"/>
          <w:pgBorders w:offsetFrom="page">
            <w:top w:val="thinThickMediumGap" w:sz="24" w:space="24" w:color="auto"/>
            <w:left w:val="thinThickMediumGap" w:sz="24" w:space="24" w:color="auto"/>
            <w:bottom w:val="thickThinMediumGap" w:sz="24" w:space="24" w:color="auto"/>
            <w:right w:val="thickThinMediumGap" w:sz="24" w:space="24" w:color="auto"/>
          </w:pgBorders>
          <w:cols w:num="3" w:space="720"/>
          <w:docGrid w:linePitch="360"/>
        </w:sectPr>
      </w:pPr>
    </w:p>
    <w:p w14:paraId="025A7868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63C9D5A4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5115E6B2" w14:textId="77777777" w:rsidR="00D605E2" w:rsidRDefault="00D605E2" w:rsidP="00D605E2">
      <w:pPr>
        <w:widowControl w:val="0"/>
        <w:autoSpaceDE w:val="0"/>
        <w:autoSpaceDN w:val="0"/>
        <w:adjustRightInd w:val="0"/>
        <w:spacing w:after="0" w:line="240" w:lineRule="auto"/>
        <w:ind w:left="450"/>
        <w:jc w:val="center"/>
        <w:rPr>
          <w:rFonts w:eastAsia="Calibri" w:cs="Calibri"/>
          <w:sz w:val="24"/>
          <w:szCs w:val="24"/>
        </w:rPr>
      </w:pPr>
    </w:p>
    <w:p w14:paraId="50401DA5" w14:textId="77777777" w:rsidR="00D605E2" w:rsidRDefault="00D605E2" w:rsidP="00D605E2">
      <w:pPr>
        <w:widowControl w:val="0"/>
        <w:autoSpaceDE w:val="0"/>
        <w:autoSpaceDN w:val="0"/>
        <w:adjustRightInd w:val="0"/>
        <w:spacing w:after="0" w:line="240" w:lineRule="auto"/>
        <w:ind w:left="450"/>
        <w:jc w:val="center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Side Effects from Second-hand Smoke Exposure </w:t>
      </w:r>
    </w:p>
    <w:p w14:paraId="46BE1AC2" w14:textId="77777777" w:rsidR="00D605E2" w:rsidRDefault="00D605E2" w:rsidP="00D605E2"/>
    <w:p w14:paraId="061559D3" w14:textId="77777777" w:rsidR="00D605E2" w:rsidRDefault="00D605E2" w:rsidP="00D605E2">
      <w:pPr>
        <w:spacing w:after="0" w:line="240" w:lineRule="auto"/>
        <w:rPr>
          <w:sz w:val="20"/>
          <w:szCs w:val="20"/>
        </w:rPr>
        <w:sectPr w:rsidR="00D605E2" w:rsidSect="00D605E2">
          <w:headerReference w:type="even" r:id="rId16"/>
          <w:headerReference w:type="default" r:id="rId17"/>
          <w:footerReference w:type="even" r:id="rId18"/>
          <w:footerReference w:type="default" r:id="rId19"/>
          <w:headerReference w:type="first" r:id="rId20"/>
          <w:footerReference w:type="first" r:id="rId21"/>
          <w:type w:val="continuous"/>
          <w:pgSz w:w="12240" w:h="15840"/>
          <w:pgMar w:top="720" w:right="720" w:bottom="720" w:left="720" w:header="720" w:footer="720" w:gutter="0"/>
          <w:pgBorders w:offsetFrom="page">
            <w:top w:val="thinThickMediumGap" w:sz="24" w:space="24" w:color="auto"/>
            <w:left w:val="thinThickMediumGap" w:sz="24" w:space="24" w:color="auto"/>
            <w:bottom w:val="thickThinMediumGap" w:sz="24" w:space="24" w:color="auto"/>
            <w:right w:val="thickThinMediumGap" w:sz="24" w:space="24" w:color="auto"/>
          </w:pgBorders>
          <w:cols w:space="720"/>
          <w:docGrid w:linePitch="360"/>
        </w:sectPr>
      </w:pPr>
    </w:p>
    <w:p w14:paraId="7C23A2DB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Cancer </w:t>
      </w:r>
    </w:p>
    <w:p w14:paraId="7E2B9607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Infection </w:t>
      </w:r>
    </w:p>
    <w:p w14:paraId="69278F17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Asthma </w:t>
      </w:r>
    </w:p>
    <w:p w14:paraId="2DA94BA2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>Nicotine raises blood pressure Blood vessels</w:t>
      </w:r>
    </w:p>
    <w:p w14:paraId="52C75D5E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Lowers fitness level </w:t>
      </w:r>
    </w:p>
    <w:p w14:paraId="4555BEFB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Lowers thinking ability </w:t>
      </w:r>
    </w:p>
    <w:p w14:paraId="058C893D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>Heart disease</w:t>
      </w:r>
    </w:p>
    <w:p w14:paraId="7B79ABC5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Coughing and wheezing </w:t>
      </w:r>
    </w:p>
    <w:p w14:paraId="05BF90C4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Heart attack </w:t>
      </w:r>
    </w:p>
    <w:p w14:paraId="21216DC5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Sore throat </w:t>
      </w:r>
    </w:p>
    <w:p w14:paraId="1A7CEBBF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>Learning difficulties</w:t>
      </w:r>
    </w:p>
    <w:p w14:paraId="456CB54F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Addiction </w:t>
      </w:r>
    </w:p>
    <w:p w14:paraId="76747701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>Birth defects</w:t>
      </w:r>
    </w:p>
    <w:p w14:paraId="6D06635D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>Hearing loss</w:t>
      </w:r>
    </w:p>
    <w:p w14:paraId="291EC652" w14:textId="77777777" w:rsidR="00FC36B0" w:rsidRDefault="00D605E2" w:rsidP="00D605E2">
      <w:pPr>
        <w:rPr>
          <w:sz w:val="24"/>
          <w:szCs w:val="24"/>
        </w:rPr>
      </w:pPr>
      <w:r w:rsidRPr="00D605E2">
        <w:rPr>
          <w:sz w:val="24"/>
          <w:szCs w:val="24"/>
        </w:rPr>
        <w:t>Oral disease</w:t>
      </w:r>
    </w:p>
    <w:p w14:paraId="1CAB020C" w14:textId="77777777" w:rsidR="00D605E2" w:rsidRDefault="00D605E2" w:rsidP="00FC36B0">
      <w:pPr>
        <w:rPr>
          <w:sz w:val="24"/>
          <w:szCs w:val="24"/>
        </w:rPr>
        <w:sectPr w:rsidR="00D605E2" w:rsidSect="00D605E2">
          <w:type w:val="continuous"/>
          <w:pgSz w:w="12240" w:h="15840"/>
          <w:pgMar w:top="720" w:right="720" w:bottom="720" w:left="720" w:header="720" w:footer="720" w:gutter="0"/>
          <w:pgBorders w:offsetFrom="page">
            <w:top w:val="thinThickMediumGap" w:sz="24" w:space="24" w:color="auto"/>
            <w:left w:val="thinThickMediumGap" w:sz="24" w:space="24" w:color="auto"/>
            <w:bottom w:val="thickThinMediumGap" w:sz="24" w:space="24" w:color="auto"/>
            <w:right w:val="thickThinMediumGap" w:sz="24" w:space="24" w:color="auto"/>
          </w:pgBorders>
          <w:cols w:num="3" w:space="720"/>
          <w:docGrid w:linePitch="360"/>
        </w:sectPr>
      </w:pPr>
    </w:p>
    <w:p w14:paraId="677A3A0F" w14:textId="77777777" w:rsidR="00DC7F18" w:rsidRDefault="00DC7F18" w:rsidP="00FC36B0">
      <w:pPr>
        <w:rPr>
          <w:sz w:val="24"/>
          <w:szCs w:val="24"/>
        </w:rPr>
      </w:pPr>
    </w:p>
    <w:p w14:paraId="57123806" w14:textId="77777777" w:rsidR="00D605E2" w:rsidRDefault="00D605E2" w:rsidP="00D605E2">
      <w:pPr>
        <w:widowControl w:val="0"/>
        <w:autoSpaceDE w:val="0"/>
        <w:autoSpaceDN w:val="0"/>
        <w:adjustRightInd w:val="0"/>
        <w:spacing w:after="0" w:line="240" w:lineRule="auto"/>
        <w:ind w:left="450"/>
        <w:jc w:val="center"/>
        <w:rPr>
          <w:rFonts w:eastAsia="Calibri" w:cs="Calibri"/>
          <w:sz w:val="24"/>
          <w:szCs w:val="24"/>
        </w:rPr>
      </w:pPr>
    </w:p>
    <w:p w14:paraId="70FC3191" w14:textId="77777777" w:rsidR="00D605E2" w:rsidRDefault="00D605E2" w:rsidP="00D605E2">
      <w:pPr>
        <w:widowControl w:val="0"/>
        <w:autoSpaceDE w:val="0"/>
        <w:autoSpaceDN w:val="0"/>
        <w:adjustRightInd w:val="0"/>
        <w:spacing w:after="0" w:line="240" w:lineRule="auto"/>
        <w:ind w:left="450"/>
        <w:jc w:val="center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Side Effects from Second-hand Smoke Exposure </w:t>
      </w:r>
    </w:p>
    <w:p w14:paraId="16067D64" w14:textId="77777777" w:rsidR="00D605E2" w:rsidRDefault="00D605E2" w:rsidP="00D605E2"/>
    <w:p w14:paraId="12052698" w14:textId="77777777" w:rsidR="00D605E2" w:rsidRDefault="00D605E2" w:rsidP="00D605E2">
      <w:pPr>
        <w:spacing w:after="0" w:line="240" w:lineRule="auto"/>
        <w:rPr>
          <w:sz w:val="20"/>
          <w:szCs w:val="20"/>
        </w:rPr>
        <w:sectPr w:rsidR="00D605E2" w:rsidSect="00D605E2">
          <w:headerReference w:type="even" r:id="rId22"/>
          <w:headerReference w:type="default" r:id="rId23"/>
          <w:footerReference w:type="even" r:id="rId24"/>
          <w:footerReference w:type="default" r:id="rId25"/>
          <w:headerReference w:type="first" r:id="rId26"/>
          <w:footerReference w:type="first" r:id="rId27"/>
          <w:type w:val="continuous"/>
          <w:pgSz w:w="12240" w:h="15840"/>
          <w:pgMar w:top="720" w:right="720" w:bottom="720" w:left="720" w:header="720" w:footer="720" w:gutter="0"/>
          <w:pgBorders w:offsetFrom="page">
            <w:top w:val="thinThickMediumGap" w:sz="24" w:space="24" w:color="auto"/>
            <w:left w:val="thinThickMediumGap" w:sz="24" w:space="24" w:color="auto"/>
            <w:bottom w:val="thickThinMediumGap" w:sz="24" w:space="24" w:color="auto"/>
            <w:right w:val="thickThinMediumGap" w:sz="24" w:space="24" w:color="auto"/>
          </w:pgBorders>
          <w:cols w:space="720"/>
          <w:docGrid w:linePitch="360"/>
        </w:sectPr>
      </w:pPr>
    </w:p>
    <w:p w14:paraId="6AA650B6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Cancer </w:t>
      </w:r>
    </w:p>
    <w:p w14:paraId="09733880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Infection </w:t>
      </w:r>
    </w:p>
    <w:p w14:paraId="244B4CEF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Asthma </w:t>
      </w:r>
    </w:p>
    <w:p w14:paraId="77D33CC5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>Nicotine raises blood pressure Blood vessels</w:t>
      </w:r>
    </w:p>
    <w:p w14:paraId="7DCF4A7F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Lowers fitness level </w:t>
      </w:r>
    </w:p>
    <w:p w14:paraId="1469F0F0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Lowers thinking ability </w:t>
      </w:r>
    </w:p>
    <w:p w14:paraId="3F4CD1F9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>Heart disease</w:t>
      </w:r>
    </w:p>
    <w:p w14:paraId="01200C70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Coughing and wheezing </w:t>
      </w:r>
    </w:p>
    <w:p w14:paraId="4589C309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Heart attack </w:t>
      </w:r>
    </w:p>
    <w:p w14:paraId="510BF966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Sore throat </w:t>
      </w:r>
    </w:p>
    <w:p w14:paraId="536BAE26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>Learning difficulties</w:t>
      </w:r>
    </w:p>
    <w:p w14:paraId="6504B774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 xml:space="preserve">Addiction </w:t>
      </w:r>
    </w:p>
    <w:p w14:paraId="00FEBA35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>Birth defects</w:t>
      </w:r>
    </w:p>
    <w:p w14:paraId="473A274B" w14:textId="77777777" w:rsidR="00D605E2" w:rsidRPr="00D605E2" w:rsidRDefault="00D605E2" w:rsidP="00D605E2">
      <w:pPr>
        <w:spacing w:after="0" w:line="240" w:lineRule="auto"/>
        <w:rPr>
          <w:sz w:val="24"/>
          <w:szCs w:val="24"/>
        </w:rPr>
      </w:pPr>
      <w:r w:rsidRPr="00D605E2">
        <w:rPr>
          <w:sz w:val="24"/>
          <w:szCs w:val="24"/>
        </w:rPr>
        <w:t>Hearing loss</w:t>
      </w:r>
    </w:p>
    <w:p w14:paraId="1D025040" w14:textId="77777777" w:rsidR="00D605E2" w:rsidRDefault="00D605E2" w:rsidP="00D605E2">
      <w:pPr>
        <w:rPr>
          <w:sz w:val="24"/>
          <w:szCs w:val="24"/>
        </w:rPr>
      </w:pPr>
      <w:r w:rsidRPr="00D605E2">
        <w:rPr>
          <w:sz w:val="24"/>
          <w:szCs w:val="24"/>
        </w:rPr>
        <w:t>Oral disease</w:t>
      </w:r>
    </w:p>
    <w:p w14:paraId="7CCD6AAF" w14:textId="77777777" w:rsidR="00E543D0" w:rsidRDefault="00E543D0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6F82A7B1" w14:textId="77777777" w:rsidR="00D605E2" w:rsidRDefault="00D605E2" w:rsidP="00FC36B0">
      <w:pPr>
        <w:rPr>
          <w:sz w:val="24"/>
          <w:szCs w:val="24"/>
        </w:rPr>
        <w:sectPr w:rsidR="00D605E2" w:rsidSect="00D605E2">
          <w:type w:val="continuous"/>
          <w:pgSz w:w="12240" w:h="15840"/>
          <w:pgMar w:top="720" w:right="720" w:bottom="720" w:left="720" w:header="720" w:footer="720" w:gutter="0"/>
          <w:pgBorders w:offsetFrom="page">
            <w:top w:val="thinThickMediumGap" w:sz="24" w:space="24" w:color="auto"/>
            <w:left w:val="thinThickMediumGap" w:sz="24" w:space="24" w:color="auto"/>
            <w:bottom w:val="thickThinMediumGap" w:sz="24" w:space="24" w:color="auto"/>
            <w:right w:val="thickThinMediumGap" w:sz="24" w:space="24" w:color="auto"/>
          </w:pgBorders>
          <w:cols w:num="3" w:space="720"/>
          <w:docGrid w:linePitch="360"/>
        </w:sectPr>
      </w:pPr>
    </w:p>
    <w:p w14:paraId="026835B4" w14:textId="77777777" w:rsidR="00E543D0" w:rsidRPr="00DC7F18" w:rsidRDefault="00E543D0" w:rsidP="00E543D0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0C2EBC72" wp14:editId="7800297E">
            <wp:extent cx="2051685" cy="954405"/>
            <wp:effectExtent l="0" t="0" r="5715" b="0"/>
            <wp:docPr id="3" name="Picture 3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E0EC5D" w14:textId="77777777" w:rsidR="00E543D0" w:rsidRPr="00FC36B0" w:rsidRDefault="00E543D0" w:rsidP="00E543D0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39D8B1E9" w14:textId="77777777" w:rsidR="00E543D0" w:rsidRPr="00DC7F18" w:rsidRDefault="00E543D0" w:rsidP="00E543D0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492E0771" w14:textId="77777777" w:rsidR="00E543D0" w:rsidRPr="00DC7F18" w:rsidRDefault="00E543D0" w:rsidP="00E543D0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“Toxic Vapors”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05E0650D" w14:textId="77777777" w:rsidR="00E543D0" w:rsidRPr="00DC7F18" w:rsidRDefault="00E543D0" w:rsidP="00E543D0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</w:p>
    <w:p w14:paraId="0C9165E3" w14:textId="77777777" w:rsidR="00E543D0" w:rsidRDefault="00E543D0" w:rsidP="00E543D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Secondhand Vapor Handout Key</w:t>
      </w:r>
    </w:p>
    <w:p w14:paraId="40FE77DA" w14:textId="77777777" w:rsidR="00E543D0" w:rsidRDefault="00E543D0" w:rsidP="00E543D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</w:p>
    <w:p w14:paraId="7D48BD7C" w14:textId="77777777" w:rsidR="00E543D0" w:rsidRDefault="00E543D0" w:rsidP="00E543D0">
      <w:pPr>
        <w:widowControl w:val="0"/>
        <w:autoSpaceDE w:val="0"/>
        <w:autoSpaceDN w:val="0"/>
        <w:adjustRightInd w:val="0"/>
        <w:spacing w:after="0" w:line="240" w:lineRule="auto"/>
        <w:ind w:left="450"/>
        <w:jc w:val="center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Side Effects from Second-hand Smoke Exposure </w:t>
      </w:r>
    </w:p>
    <w:p w14:paraId="6A9A2F56" w14:textId="77777777" w:rsidR="00E543D0" w:rsidRDefault="00920CC8" w:rsidP="00031C35">
      <w:pPr>
        <w:spacing w:after="0" w:line="240" w:lineRule="auto"/>
        <w:jc w:val="center"/>
        <w:rPr>
          <w:sz w:val="20"/>
          <w:szCs w:val="20"/>
        </w:rPr>
        <w:sectPr w:rsidR="00E543D0" w:rsidSect="00D605E2">
          <w:headerReference w:type="even" r:id="rId28"/>
          <w:headerReference w:type="default" r:id="rId29"/>
          <w:footerReference w:type="even" r:id="rId30"/>
          <w:footerReference w:type="default" r:id="rId31"/>
          <w:headerReference w:type="first" r:id="rId32"/>
          <w:footerReference w:type="first" r:id="rId33"/>
          <w:type w:val="continuous"/>
          <w:pgSz w:w="12240" w:h="15840"/>
          <w:pgMar w:top="720" w:right="720" w:bottom="720" w:left="720" w:header="720" w:footer="720" w:gutter="0"/>
          <w:pgBorders w:offsetFrom="page">
            <w:top w:val="thinThickMediumGap" w:sz="24" w:space="24" w:color="auto"/>
            <w:left w:val="thinThickMediumGap" w:sz="24" w:space="24" w:color="auto"/>
            <w:bottom w:val="thickThinMediumGap" w:sz="24" w:space="24" w:color="auto"/>
            <w:right w:val="thickThinMediumGap" w:sz="24" w:space="24" w:color="auto"/>
          </w:pgBorders>
          <w:cols w:space="720"/>
          <w:docGrid w:linePitch="360"/>
        </w:sectPr>
      </w:pPr>
      <w:hyperlink r:id="rId34" w:history="1">
        <w:r w:rsidR="00031C35" w:rsidRPr="002730F8">
          <w:rPr>
            <w:rStyle w:val="Hyperlink"/>
            <w:sz w:val="20"/>
            <w:szCs w:val="20"/>
          </w:rPr>
          <w:t>https://www.cdc.gov/tobacco/data_statistics/fact_sheets/cessation/quitting/</w:t>
        </w:r>
      </w:hyperlink>
      <w:r w:rsidR="00031C35">
        <w:rPr>
          <w:sz w:val="20"/>
          <w:szCs w:val="20"/>
        </w:rPr>
        <w:t xml:space="preserve"> </w:t>
      </w:r>
    </w:p>
    <w:p w14:paraId="3816E8A9" w14:textId="77777777" w:rsidR="00E543D0" w:rsidRDefault="00E543D0" w:rsidP="00E543D0">
      <w:pPr>
        <w:spacing w:after="0" w:line="240" w:lineRule="auto"/>
        <w:rPr>
          <w:sz w:val="24"/>
          <w:szCs w:val="24"/>
        </w:rPr>
      </w:pPr>
    </w:p>
    <w:p w14:paraId="61E85CE1" w14:textId="77777777" w:rsidR="00E543D0" w:rsidRPr="009E360B" w:rsidRDefault="00E543D0" w:rsidP="00E543D0">
      <w:pPr>
        <w:spacing w:after="0" w:line="240" w:lineRule="auto"/>
        <w:rPr>
          <w:rFonts w:eastAsia="Calibri" w:cs="Tahoma"/>
          <w:bCs/>
          <w:sz w:val="28"/>
          <w:szCs w:val="28"/>
        </w:rPr>
      </w:pPr>
      <w:r w:rsidRPr="009E360B">
        <w:rPr>
          <w:rFonts w:eastAsia="Calibri" w:cs="Tahoma"/>
          <w:bCs/>
          <w:sz w:val="28"/>
          <w:szCs w:val="28"/>
        </w:rPr>
        <w:t>Lungs-Cancer, Infections, Asthma, Coughing and wheezing</w:t>
      </w:r>
      <w:r w:rsidR="009E360B" w:rsidRPr="009E360B">
        <w:rPr>
          <w:rFonts w:eastAsia="Calibri" w:cs="Tahoma"/>
          <w:bCs/>
          <w:sz w:val="28"/>
          <w:szCs w:val="28"/>
        </w:rPr>
        <w:t>, Birth defects</w:t>
      </w:r>
    </w:p>
    <w:p w14:paraId="2A401A80" w14:textId="77777777" w:rsidR="009E360B" w:rsidRDefault="009E360B" w:rsidP="00E543D0">
      <w:pPr>
        <w:spacing w:after="0" w:line="240" w:lineRule="auto"/>
        <w:rPr>
          <w:rFonts w:eastAsia="Calibri" w:cs="Tahoma"/>
          <w:bCs/>
          <w:sz w:val="28"/>
          <w:szCs w:val="28"/>
        </w:rPr>
      </w:pPr>
    </w:p>
    <w:p w14:paraId="78457684" w14:textId="77777777" w:rsidR="00E543D0" w:rsidRPr="009E360B" w:rsidRDefault="00E543D0" w:rsidP="00E543D0">
      <w:pPr>
        <w:spacing w:after="0" w:line="240" w:lineRule="auto"/>
        <w:rPr>
          <w:rFonts w:eastAsia="Calibri" w:cs="Tahoma"/>
          <w:bCs/>
          <w:sz w:val="28"/>
          <w:szCs w:val="28"/>
        </w:rPr>
      </w:pPr>
      <w:r w:rsidRPr="009E360B">
        <w:rPr>
          <w:rFonts w:eastAsia="Calibri" w:cs="Tahoma"/>
          <w:bCs/>
          <w:sz w:val="28"/>
          <w:szCs w:val="28"/>
        </w:rPr>
        <w:t>Ears-Infections, Hearing loss</w:t>
      </w:r>
    </w:p>
    <w:p w14:paraId="1BE093E0" w14:textId="77777777" w:rsidR="009E360B" w:rsidRDefault="009E360B" w:rsidP="00E543D0">
      <w:pPr>
        <w:spacing w:after="0" w:line="240" w:lineRule="auto"/>
        <w:rPr>
          <w:rFonts w:eastAsia="Calibri" w:cs="Tahoma"/>
          <w:bCs/>
          <w:sz w:val="28"/>
          <w:szCs w:val="28"/>
        </w:rPr>
      </w:pPr>
    </w:p>
    <w:p w14:paraId="1195BDD6" w14:textId="77777777" w:rsidR="00E543D0" w:rsidRPr="009E360B" w:rsidRDefault="00E543D0" w:rsidP="00E543D0">
      <w:pPr>
        <w:spacing w:after="0" w:line="240" w:lineRule="auto"/>
        <w:rPr>
          <w:rFonts w:eastAsia="Calibri" w:cs="Tahoma"/>
          <w:bCs/>
          <w:sz w:val="28"/>
          <w:szCs w:val="28"/>
        </w:rPr>
      </w:pPr>
      <w:r w:rsidRPr="009E360B">
        <w:rPr>
          <w:rFonts w:eastAsia="Calibri" w:cs="Tahoma"/>
          <w:bCs/>
          <w:sz w:val="28"/>
          <w:szCs w:val="28"/>
        </w:rPr>
        <w:t>Heart-Raised blood pressure, Lower fitness level, Heart Disease, Heart Attack</w:t>
      </w:r>
      <w:r w:rsidR="009E360B" w:rsidRPr="009E360B">
        <w:rPr>
          <w:rFonts w:eastAsia="Calibri" w:cs="Tahoma"/>
          <w:bCs/>
          <w:sz w:val="28"/>
          <w:szCs w:val="28"/>
        </w:rPr>
        <w:t>, Birth defects</w:t>
      </w:r>
    </w:p>
    <w:p w14:paraId="38A07CD4" w14:textId="77777777" w:rsidR="009E360B" w:rsidRDefault="009E360B" w:rsidP="00E543D0">
      <w:pPr>
        <w:spacing w:after="0" w:line="240" w:lineRule="auto"/>
        <w:rPr>
          <w:rFonts w:eastAsia="Calibri" w:cs="Tahoma"/>
          <w:bCs/>
          <w:sz w:val="28"/>
          <w:szCs w:val="28"/>
        </w:rPr>
      </w:pPr>
    </w:p>
    <w:p w14:paraId="7FE1B2CB" w14:textId="77777777" w:rsidR="00E543D0" w:rsidRPr="009E360B" w:rsidRDefault="00E543D0" w:rsidP="00E543D0">
      <w:pPr>
        <w:spacing w:after="0" w:line="240" w:lineRule="auto"/>
        <w:rPr>
          <w:rFonts w:eastAsia="Calibri" w:cs="Tahoma"/>
          <w:bCs/>
          <w:sz w:val="28"/>
          <w:szCs w:val="28"/>
        </w:rPr>
      </w:pPr>
      <w:r w:rsidRPr="009E360B">
        <w:rPr>
          <w:rFonts w:eastAsia="Calibri" w:cs="Tahoma"/>
          <w:bCs/>
          <w:sz w:val="28"/>
          <w:szCs w:val="28"/>
        </w:rPr>
        <w:t>Brain-</w:t>
      </w:r>
      <w:r w:rsidR="009E360B" w:rsidRPr="009E360B">
        <w:rPr>
          <w:rFonts w:eastAsia="Calibri" w:cs="Tahoma"/>
          <w:bCs/>
          <w:sz w:val="28"/>
          <w:szCs w:val="28"/>
        </w:rPr>
        <w:t>Lower thinking ability, Learning difficulties, Addiction, Birth defects</w:t>
      </w:r>
    </w:p>
    <w:p w14:paraId="10951786" w14:textId="77777777" w:rsidR="009E360B" w:rsidRDefault="009E360B" w:rsidP="00E543D0">
      <w:pPr>
        <w:spacing w:after="0" w:line="240" w:lineRule="auto"/>
        <w:rPr>
          <w:rFonts w:eastAsia="Calibri" w:cs="Tahoma"/>
          <w:bCs/>
          <w:sz w:val="28"/>
          <w:szCs w:val="28"/>
        </w:rPr>
      </w:pPr>
    </w:p>
    <w:p w14:paraId="42B43A3C" w14:textId="77777777" w:rsidR="00E543D0" w:rsidRPr="009E360B" w:rsidRDefault="00E543D0" w:rsidP="00E543D0">
      <w:pPr>
        <w:spacing w:after="0" w:line="240" w:lineRule="auto"/>
        <w:rPr>
          <w:rFonts w:eastAsia="Calibri" w:cs="Tahoma"/>
          <w:bCs/>
          <w:sz w:val="28"/>
          <w:szCs w:val="28"/>
        </w:rPr>
      </w:pPr>
      <w:r w:rsidRPr="009E360B">
        <w:rPr>
          <w:rFonts w:eastAsia="Calibri" w:cs="Tahoma"/>
          <w:bCs/>
          <w:sz w:val="28"/>
          <w:szCs w:val="28"/>
        </w:rPr>
        <w:t>Throat</w:t>
      </w:r>
      <w:r w:rsidR="009E360B" w:rsidRPr="009E360B">
        <w:rPr>
          <w:rFonts w:eastAsia="Calibri" w:cs="Tahoma"/>
          <w:bCs/>
          <w:sz w:val="28"/>
          <w:szCs w:val="28"/>
        </w:rPr>
        <w:t>-Cancer, Coughing and wheezing, Sore throat, Oral Disease</w:t>
      </w:r>
    </w:p>
    <w:p w14:paraId="172ADF60" w14:textId="77777777" w:rsidR="009E360B" w:rsidRDefault="009E360B" w:rsidP="00E543D0">
      <w:pPr>
        <w:spacing w:after="0" w:line="240" w:lineRule="auto"/>
        <w:rPr>
          <w:rFonts w:eastAsia="Calibri" w:cs="Tahoma"/>
          <w:bCs/>
          <w:sz w:val="28"/>
          <w:szCs w:val="28"/>
        </w:rPr>
      </w:pPr>
    </w:p>
    <w:p w14:paraId="62C8159A" w14:textId="77777777" w:rsidR="00E543D0" w:rsidRDefault="00E543D0" w:rsidP="00E543D0">
      <w:pPr>
        <w:spacing w:after="0" w:line="240" w:lineRule="auto"/>
        <w:rPr>
          <w:rFonts w:eastAsia="Calibri" w:cs="Tahoma"/>
          <w:bCs/>
          <w:sz w:val="28"/>
          <w:szCs w:val="28"/>
        </w:rPr>
      </w:pPr>
      <w:r w:rsidRPr="009E360B">
        <w:rPr>
          <w:rFonts w:eastAsia="Calibri" w:cs="Tahoma"/>
          <w:bCs/>
          <w:sz w:val="28"/>
          <w:szCs w:val="28"/>
        </w:rPr>
        <w:t>Mouth</w:t>
      </w:r>
      <w:r w:rsidR="009E360B" w:rsidRPr="009E360B">
        <w:rPr>
          <w:rFonts w:eastAsia="Calibri" w:cs="Tahoma"/>
          <w:bCs/>
          <w:sz w:val="28"/>
          <w:szCs w:val="28"/>
        </w:rPr>
        <w:t>-Cancer, Sore throat, Oral Disease</w:t>
      </w:r>
    </w:p>
    <w:p w14:paraId="30F1A9D6" w14:textId="77777777" w:rsidR="009E360B" w:rsidRDefault="009E360B" w:rsidP="00E543D0">
      <w:pPr>
        <w:spacing w:after="0" w:line="240" w:lineRule="auto"/>
        <w:rPr>
          <w:rFonts w:eastAsia="Calibri" w:cs="Tahoma"/>
          <w:bCs/>
          <w:sz w:val="28"/>
          <w:szCs w:val="28"/>
        </w:rPr>
      </w:pPr>
    </w:p>
    <w:p w14:paraId="420D3801" w14:textId="77777777" w:rsidR="00E543D0" w:rsidRDefault="00E543D0" w:rsidP="00E543D0">
      <w:pPr>
        <w:spacing w:after="0" w:line="240" w:lineRule="auto"/>
        <w:rPr>
          <w:sz w:val="24"/>
          <w:szCs w:val="24"/>
        </w:rPr>
      </w:pPr>
    </w:p>
    <w:p w14:paraId="102A6039" w14:textId="77777777" w:rsidR="00E543D0" w:rsidRDefault="00E543D0" w:rsidP="00E543D0">
      <w:pPr>
        <w:rPr>
          <w:sz w:val="24"/>
          <w:szCs w:val="24"/>
        </w:rPr>
      </w:pPr>
    </w:p>
    <w:p w14:paraId="44BA26BA" w14:textId="1FEFAF67" w:rsidR="00920CC8" w:rsidRDefault="00920CC8">
      <w:pPr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br w:type="page"/>
      </w:r>
    </w:p>
    <w:p w14:paraId="61667381" w14:textId="77777777" w:rsidR="00920CC8" w:rsidRPr="00DC7F18" w:rsidRDefault="00920CC8" w:rsidP="00920CC8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7AE3B332" wp14:editId="0C5E70D7">
            <wp:extent cx="2051685" cy="954405"/>
            <wp:effectExtent l="0" t="0" r="5715" b="0"/>
            <wp:docPr id="4" name="Picture 4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6A0A15" w14:textId="77777777" w:rsidR="00920CC8" w:rsidRPr="00FC36B0" w:rsidRDefault="00920CC8" w:rsidP="00920CC8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2911A8E3" w14:textId="77777777" w:rsidR="00920CC8" w:rsidRPr="00DC7F18" w:rsidRDefault="00920CC8" w:rsidP="00920CC8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2588DD77" w14:textId="77777777" w:rsidR="00920CC8" w:rsidRPr="00DC7F18" w:rsidRDefault="00920CC8" w:rsidP="00920CC8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“Toxic Vapors”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0EA4DF46" w14:textId="77777777" w:rsidR="00920CC8" w:rsidRPr="00DC7F18" w:rsidRDefault="00920CC8" w:rsidP="00920CC8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</w:p>
    <w:p w14:paraId="4928B6CB" w14:textId="66162704" w:rsidR="00E543D0" w:rsidRDefault="00920CC8" w:rsidP="00920CC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Secondhand Vapor</w:t>
      </w:r>
    </w:p>
    <w:p w14:paraId="1E1B9C55" w14:textId="2749D8C5" w:rsidR="00920CC8" w:rsidRDefault="00920CC8" w:rsidP="00920CC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Correlations</w:t>
      </w:r>
    </w:p>
    <w:p w14:paraId="24493382" w14:textId="77777777" w:rsidR="00920CC8" w:rsidRDefault="00920CC8" w:rsidP="00920CC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</w:p>
    <w:tbl>
      <w:tblPr>
        <w:tblStyle w:val="TableGrid"/>
        <w:tblW w:w="10800" w:type="dxa"/>
        <w:tblInd w:w="-5" w:type="dxa"/>
        <w:tblLook w:val="04A0" w:firstRow="1" w:lastRow="0" w:firstColumn="1" w:lastColumn="0" w:noHBand="0" w:noVBand="1"/>
      </w:tblPr>
      <w:tblGrid>
        <w:gridCol w:w="10800"/>
      </w:tblGrid>
      <w:tr w:rsidR="00920CC8" w14:paraId="38A8F7FE" w14:textId="77777777" w:rsidTr="00920CC8">
        <w:trPr>
          <w:trHeight w:val="303"/>
        </w:trPr>
        <w:tc>
          <w:tcPr>
            <w:tcW w:w="10800" w:type="dxa"/>
          </w:tcPr>
          <w:p w14:paraId="121487C3" w14:textId="77777777" w:rsidR="00920CC8" w:rsidRDefault="00920CC8" w:rsidP="00CB2FF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F1183E">
              <w:rPr>
                <w:b/>
                <w:sz w:val="24"/>
                <w:szCs w:val="24"/>
              </w:rPr>
              <w:t>Civics and Government</w:t>
            </w:r>
          </w:p>
        </w:tc>
      </w:tr>
      <w:tr w:rsidR="00920CC8" w14:paraId="146C5F82" w14:textId="77777777" w:rsidTr="00920CC8">
        <w:trPr>
          <w:trHeight w:val="623"/>
        </w:trPr>
        <w:tc>
          <w:tcPr>
            <w:tcW w:w="10800" w:type="dxa"/>
          </w:tcPr>
          <w:p w14:paraId="440F6126" w14:textId="77777777" w:rsidR="00920CC8" w:rsidRDefault="00920CC8" w:rsidP="00CB2FF7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F1183E">
              <w:rPr>
                <w:sz w:val="24"/>
                <w:szCs w:val="24"/>
              </w:rPr>
              <w:t>Explain the obligations and responsibilities of citizenship</w:t>
            </w:r>
            <w:r>
              <w:rPr>
                <w:sz w:val="24"/>
                <w:szCs w:val="24"/>
              </w:rPr>
              <w:t>: obeying the law.</w:t>
            </w:r>
            <w:r>
              <w:rPr>
                <w:sz w:val="24"/>
                <w:szCs w:val="24"/>
              </w:rPr>
              <w:br/>
              <w:t>(7-8 S3C4 PO4; HS S3C4 PO3c.</w:t>
            </w:r>
            <w:r w:rsidRPr="00F1183E">
              <w:rPr>
                <w:sz w:val="24"/>
                <w:szCs w:val="24"/>
              </w:rPr>
              <w:t>)</w:t>
            </w:r>
          </w:p>
          <w:p w14:paraId="1D0EC127" w14:textId="77777777" w:rsidR="00920CC8" w:rsidRDefault="00920CC8" w:rsidP="00CB2FF7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  <w:p w14:paraId="5A14C08B" w14:textId="77777777" w:rsidR="00920CC8" w:rsidRDefault="00920CC8" w:rsidP="00CB2FF7">
            <w:r>
              <w:t xml:space="preserve">Describe the regulatory functions of government pertaining to consumer protection, environment, health, labor, transportation, and communication. </w:t>
            </w:r>
          </w:p>
          <w:p w14:paraId="692B8A5B" w14:textId="77777777" w:rsidR="00920CC8" w:rsidRDefault="00920CC8" w:rsidP="00CB2FF7">
            <w:r>
              <w:t>(HS S3C3 PO4)</w:t>
            </w:r>
          </w:p>
          <w:p w14:paraId="4667BA8C" w14:textId="77777777" w:rsidR="00920CC8" w:rsidRDefault="00920CC8" w:rsidP="00CB2FF7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</w:tbl>
    <w:p w14:paraId="5A2C18BC" w14:textId="77777777" w:rsidR="00920CC8" w:rsidRDefault="00920CC8" w:rsidP="00920CC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</w:p>
    <w:p w14:paraId="5E8BB1C8" w14:textId="77777777" w:rsidR="00920CC8" w:rsidRDefault="00920CC8" w:rsidP="00920CC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</w:p>
    <w:p w14:paraId="30302A5C" w14:textId="77777777" w:rsidR="00920CC8" w:rsidRDefault="00920CC8" w:rsidP="00920CC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  <w:bookmarkStart w:id="0" w:name="_GoBack"/>
      <w:bookmarkEnd w:id="0"/>
    </w:p>
    <w:tbl>
      <w:tblPr>
        <w:tblStyle w:val="TableGrid3"/>
        <w:tblW w:w="10800" w:type="dxa"/>
        <w:tblInd w:w="-5" w:type="dxa"/>
        <w:tblLook w:val="04A0" w:firstRow="1" w:lastRow="0" w:firstColumn="1" w:lastColumn="0" w:noHBand="0" w:noVBand="1"/>
      </w:tblPr>
      <w:tblGrid>
        <w:gridCol w:w="10800"/>
      </w:tblGrid>
      <w:tr w:rsidR="00920CC8" w:rsidRPr="0020001F" w14:paraId="709CAAE4" w14:textId="77777777" w:rsidTr="00920CC8">
        <w:trPr>
          <w:trHeight w:val="242"/>
        </w:trPr>
        <w:tc>
          <w:tcPr>
            <w:tcW w:w="10800" w:type="dxa"/>
          </w:tcPr>
          <w:p w14:paraId="3DE40B92" w14:textId="77777777" w:rsidR="00920CC8" w:rsidRPr="0020001F" w:rsidRDefault="00920CC8" w:rsidP="00CB2FF7">
            <w:pPr>
              <w:jc w:val="center"/>
              <w:rPr>
                <w:rFonts w:ascii="Calibri" w:eastAsia="Calibri" w:hAnsi="Calibri" w:cs="Calibri"/>
                <w:color w:val="FF0000"/>
                <w:sz w:val="20"/>
                <w:szCs w:val="20"/>
              </w:rPr>
            </w:pPr>
            <w:r w:rsidRPr="0020001F">
              <w:rPr>
                <w:rFonts w:ascii="Calibri" w:eastAsia="Calibri" w:hAnsi="Calibri" w:cs="Calibri"/>
                <w:b/>
              </w:rPr>
              <w:t>Comprehension and Collaboration</w:t>
            </w:r>
          </w:p>
        </w:tc>
      </w:tr>
      <w:tr w:rsidR="00920CC8" w:rsidRPr="0020001F" w14:paraId="49407BAC" w14:textId="77777777" w:rsidTr="00920CC8">
        <w:trPr>
          <w:trHeight w:val="1205"/>
        </w:trPr>
        <w:tc>
          <w:tcPr>
            <w:tcW w:w="10800" w:type="dxa"/>
          </w:tcPr>
          <w:p w14:paraId="4554D846" w14:textId="77777777" w:rsidR="00920CC8" w:rsidRPr="0020001F" w:rsidRDefault="00920CC8" w:rsidP="00CB2FF7">
            <w:r w:rsidRPr="0020001F">
              <w:rPr>
                <w:i/>
              </w:rPr>
              <w:t>Engage, initiate, and participate</w:t>
            </w:r>
            <w:r w:rsidRPr="0020001F">
              <w:t xml:space="preserve"> effectively in a range of collaborative discussions (one-on-one, in groups, and teacher-led) with diverse partners on grade </w:t>
            </w:r>
            <w:r w:rsidRPr="0020001F">
              <w:rPr>
                <w:i/>
              </w:rPr>
              <w:t>appropriate</w:t>
            </w:r>
            <w:r w:rsidRPr="0020001F">
              <w:t xml:space="preserve"> topics, texts, and issues, building on others’ ideas and expressing their own clearly. </w:t>
            </w:r>
          </w:p>
          <w:p w14:paraId="274EBC2F" w14:textId="25657EF4" w:rsidR="00920CC8" w:rsidRDefault="00920CC8" w:rsidP="00CB2FF7">
            <w:r w:rsidRPr="0020001F">
              <w:t>(6-12 SL.1.)</w:t>
            </w:r>
          </w:p>
          <w:p w14:paraId="5A35490E" w14:textId="03C4866C" w:rsidR="00920CC8" w:rsidRPr="0020001F" w:rsidRDefault="00920CC8" w:rsidP="00920CC8">
            <w:pPr>
              <w:rPr>
                <w:rFonts w:ascii="Calibri" w:eastAsia="Calibri" w:hAnsi="Calibri" w:cs="Calibri"/>
                <w:color w:val="FF0000"/>
                <w:sz w:val="20"/>
                <w:szCs w:val="20"/>
              </w:rPr>
            </w:pPr>
          </w:p>
        </w:tc>
      </w:tr>
    </w:tbl>
    <w:p w14:paraId="346C7401" w14:textId="77777777" w:rsidR="00D605E2" w:rsidRDefault="00D605E2" w:rsidP="00FC36B0">
      <w:pPr>
        <w:rPr>
          <w:sz w:val="24"/>
          <w:szCs w:val="24"/>
        </w:rPr>
      </w:pPr>
    </w:p>
    <w:p w14:paraId="6A3DC3C1" w14:textId="77777777" w:rsidR="00920CC8" w:rsidRDefault="00920CC8" w:rsidP="00FC36B0">
      <w:pPr>
        <w:rPr>
          <w:sz w:val="24"/>
          <w:szCs w:val="24"/>
        </w:rPr>
      </w:pPr>
    </w:p>
    <w:tbl>
      <w:tblPr>
        <w:tblStyle w:val="TableGrid"/>
        <w:tblpPr w:leftFromText="180" w:rightFromText="180" w:horzAnchor="margin" w:tblpY="375"/>
        <w:tblW w:w="10795" w:type="dxa"/>
        <w:tblLook w:val="04A0" w:firstRow="1" w:lastRow="0" w:firstColumn="1" w:lastColumn="0" w:noHBand="0" w:noVBand="1"/>
      </w:tblPr>
      <w:tblGrid>
        <w:gridCol w:w="10795"/>
      </w:tblGrid>
      <w:tr w:rsidR="00920CC8" w:rsidRPr="001C090B" w14:paraId="5365E200" w14:textId="77777777" w:rsidTr="00920CC8">
        <w:tc>
          <w:tcPr>
            <w:tcW w:w="10795" w:type="dxa"/>
          </w:tcPr>
          <w:p w14:paraId="7882F7B5" w14:textId="77777777" w:rsidR="00920CC8" w:rsidRPr="001C090B" w:rsidRDefault="00920CC8" w:rsidP="00920CC8">
            <w:pPr>
              <w:spacing w:after="200" w:line="276" w:lineRule="auto"/>
              <w:jc w:val="center"/>
              <w:rPr>
                <w:sz w:val="24"/>
                <w:szCs w:val="24"/>
              </w:rPr>
            </w:pPr>
            <w:r w:rsidRPr="001C090B">
              <w:rPr>
                <w:b/>
                <w:sz w:val="24"/>
                <w:szCs w:val="24"/>
              </w:rPr>
              <w:t>Health</w:t>
            </w:r>
          </w:p>
        </w:tc>
      </w:tr>
      <w:tr w:rsidR="00920CC8" w:rsidRPr="001C090B" w14:paraId="494F0F8A" w14:textId="77777777" w:rsidTr="00920CC8">
        <w:tc>
          <w:tcPr>
            <w:tcW w:w="10795" w:type="dxa"/>
          </w:tcPr>
          <w:p w14:paraId="069BEE99" w14:textId="77777777" w:rsidR="00920CC8" w:rsidRPr="001C090B" w:rsidRDefault="00920CC8" w:rsidP="00920CC8">
            <w:pPr>
              <w:rPr>
                <w:sz w:val="24"/>
                <w:szCs w:val="24"/>
              </w:rPr>
            </w:pPr>
            <w:r w:rsidRPr="001C090B">
              <w:rPr>
                <w:sz w:val="24"/>
                <w:szCs w:val="24"/>
              </w:rPr>
              <w:t>Examine the likelihood of injury or illness if engaging in unhealthy behaviors.</w:t>
            </w:r>
          </w:p>
          <w:p w14:paraId="271D19D5" w14:textId="77777777" w:rsidR="00920CC8" w:rsidRPr="001C090B" w:rsidRDefault="00920CC8" w:rsidP="00920CC8">
            <w:pPr>
              <w:rPr>
                <w:sz w:val="24"/>
                <w:szCs w:val="24"/>
              </w:rPr>
            </w:pPr>
            <w:r w:rsidRPr="001C090B">
              <w:rPr>
                <w:sz w:val="24"/>
                <w:szCs w:val="24"/>
              </w:rPr>
              <w:t>(6-12 S1C6 PO2)</w:t>
            </w:r>
          </w:p>
          <w:p w14:paraId="2274C757" w14:textId="77777777" w:rsidR="00920CC8" w:rsidRPr="001C090B" w:rsidRDefault="00920CC8" w:rsidP="00920CC8">
            <w:pPr>
              <w:rPr>
                <w:sz w:val="24"/>
                <w:szCs w:val="24"/>
              </w:rPr>
            </w:pPr>
          </w:p>
          <w:p w14:paraId="7510089A" w14:textId="77777777" w:rsidR="00920CC8" w:rsidRPr="001C090B" w:rsidRDefault="00920CC8" w:rsidP="00920CC8">
            <w:r w:rsidRPr="001C090B">
              <w:t>Describe ways to reduce or prevent injuries and other adolescent health problems.</w:t>
            </w:r>
          </w:p>
          <w:p w14:paraId="0326FE66" w14:textId="77777777" w:rsidR="00920CC8" w:rsidRPr="001C090B" w:rsidRDefault="00920CC8" w:rsidP="00920CC8">
            <w:pPr>
              <w:rPr>
                <w:sz w:val="24"/>
                <w:szCs w:val="24"/>
              </w:rPr>
            </w:pPr>
            <w:r w:rsidRPr="001C090B">
              <w:t>(6-12 S1C4 PO1)</w:t>
            </w:r>
          </w:p>
          <w:p w14:paraId="09FA4BAD" w14:textId="77777777" w:rsidR="00920CC8" w:rsidRPr="001C090B" w:rsidRDefault="00920CC8" w:rsidP="00920CC8">
            <w:pPr>
              <w:rPr>
                <w:sz w:val="24"/>
                <w:szCs w:val="24"/>
              </w:rPr>
            </w:pPr>
          </w:p>
          <w:p w14:paraId="6235DD4D" w14:textId="77777777" w:rsidR="00920CC8" w:rsidRPr="001C090B" w:rsidRDefault="00920CC8" w:rsidP="00920CC8">
            <w:r w:rsidRPr="001C090B">
              <w:t xml:space="preserve">Access and use valid health information from home, school, and community. Determine the accessibility of products that enhance health. Describe and analyze situations that may require professional health services. </w:t>
            </w:r>
          </w:p>
          <w:p w14:paraId="4777BF4F" w14:textId="77777777" w:rsidR="00920CC8" w:rsidRPr="001C090B" w:rsidRDefault="00920CC8" w:rsidP="00920CC8">
            <w:r w:rsidRPr="001C090B">
              <w:t xml:space="preserve">Locate and access valid and reliable health products and services. </w:t>
            </w:r>
          </w:p>
          <w:p w14:paraId="57F31D47" w14:textId="77777777" w:rsidR="00920CC8" w:rsidRPr="001C090B" w:rsidRDefault="00920CC8" w:rsidP="00920CC8">
            <w:r w:rsidRPr="001C090B">
              <w:t>(6-12 S3C2 PO1-4)</w:t>
            </w:r>
          </w:p>
          <w:p w14:paraId="24B715FF" w14:textId="77777777" w:rsidR="00920CC8" w:rsidRPr="001C090B" w:rsidRDefault="00920CC8" w:rsidP="00920CC8"/>
          <w:p w14:paraId="1ED38C04" w14:textId="77777777" w:rsidR="00920CC8" w:rsidRPr="001C090B" w:rsidRDefault="00920CC8" w:rsidP="00920CC8">
            <w:r w:rsidRPr="001C090B">
              <w:t>Apply effective verbal and nonverbal communication skills to enhance health.</w:t>
            </w:r>
          </w:p>
          <w:p w14:paraId="34AF27A8" w14:textId="77777777" w:rsidR="00920CC8" w:rsidRPr="001C090B" w:rsidRDefault="00920CC8" w:rsidP="00920CC8">
            <w:r w:rsidRPr="001C090B">
              <w:t>(6-12 S4C1 PO1)</w:t>
            </w:r>
          </w:p>
          <w:p w14:paraId="3E912655" w14:textId="77777777" w:rsidR="00920CC8" w:rsidRDefault="00920CC8" w:rsidP="00920CC8">
            <w:pPr>
              <w:spacing w:after="200" w:line="276" w:lineRule="auto"/>
            </w:pPr>
          </w:p>
          <w:p w14:paraId="61785D99" w14:textId="77777777" w:rsidR="00920CC8" w:rsidRPr="001C090B" w:rsidRDefault="00920CC8" w:rsidP="00920CC8">
            <w:r w:rsidRPr="001C090B">
              <w:t>Demonstrate refusal and negotiation skills that avoid or reduce health risks.</w:t>
            </w:r>
          </w:p>
          <w:p w14:paraId="61ABA4CD" w14:textId="77777777" w:rsidR="00920CC8" w:rsidRDefault="00920CC8" w:rsidP="00920CC8">
            <w:r w:rsidRPr="001C090B">
              <w:t>(6-12 S4C1 PO2)</w:t>
            </w:r>
          </w:p>
          <w:p w14:paraId="10DE2DBC" w14:textId="77777777" w:rsidR="00920CC8" w:rsidRPr="001C090B" w:rsidRDefault="00920CC8" w:rsidP="00920CC8">
            <w:pPr>
              <w:rPr>
                <w:sz w:val="24"/>
                <w:szCs w:val="24"/>
              </w:rPr>
            </w:pPr>
          </w:p>
          <w:p w14:paraId="368D2FEF" w14:textId="77777777" w:rsidR="00920CC8" w:rsidRPr="001C090B" w:rsidRDefault="00920CC8" w:rsidP="00920CC8">
            <w:pPr>
              <w:rPr>
                <w:sz w:val="24"/>
                <w:szCs w:val="24"/>
              </w:rPr>
            </w:pPr>
            <w:r w:rsidRPr="001C090B">
              <w:rPr>
                <w:sz w:val="24"/>
                <w:szCs w:val="24"/>
              </w:rPr>
              <w:t>Determine when health related situations require the application of a thoughtful decision-making process.</w:t>
            </w:r>
          </w:p>
          <w:p w14:paraId="6174A4DC" w14:textId="77777777" w:rsidR="00920CC8" w:rsidRPr="001C090B" w:rsidRDefault="00920CC8" w:rsidP="00920CC8">
            <w:pPr>
              <w:rPr>
                <w:sz w:val="24"/>
                <w:szCs w:val="24"/>
              </w:rPr>
            </w:pPr>
            <w:r w:rsidRPr="001C090B">
              <w:rPr>
                <w:sz w:val="24"/>
                <w:szCs w:val="24"/>
              </w:rPr>
              <w:t>(6-8 S5C2 PO1)</w:t>
            </w:r>
          </w:p>
          <w:p w14:paraId="52E57F3C" w14:textId="77777777" w:rsidR="00920CC8" w:rsidRPr="001C090B" w:rsidRDefault="00920CC8" w:rsidP="00920CC8">
            <w:pPr>
              <w:spacing w:after="200" w:line="276" w:lineRule="auto"/>
              <w:jc w:val="center"/>
              <w:rPr>
                <w:sz w:val="24"/>
                <w:szCs w:val="24"/>
              </w:rPr>
            </w:pPr>
          </w:p>
        </w:tc>
      </w:tr>
    </w:tbl>
    <w:p w14:paraId="41C42671" w14:textId="77777777" w:rsidR="00920CC8" w:rsidRPr="00DC7F18" w:rsidRDefault="00920CC8" w:rsidP="00FC36B0">
      <w:pPr>
        <w:rPr>
          <w:sz w:val="24"/>
          <w:szCs w:val="24"/>
        </w:rPr>
      </w:pPr>
    </w:p>
    <w:sectPr w:rsidR="00920CC8" w:rsidRPr="00DC7F18" w:rsidSect="00D605E2">
      <w:type w:val="continuous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DDBE25E" w14:textId="77777777" w:rsidR="0060506B" w:rsidRDefault="0060506B" w:rsidP="00DD3CC7">
      <w:pPr>
        <w:spacing w:after="0" w:line="240" w:lineRule="auto"/>
      </w:pPr>
      <w:r>
        <w:separator/>
      </w:r>
    </w:p>
  </w:endnote>
  <w:endnote w:type="continuationSeparator" w:id="0">
    <w:p w14:paraId="4065CAFD" w14:textId="77777777" w:rsidR="0060506B" w:rsidRDefault="0060506B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1D1749" w14:textId="77777777" w:rsidR="001B57D3" w:rsidRDefault="001B57D3">
    <w:pPr>
      <w:pStyle w:val="Footer"/>
    </w:pP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D7EA87" w14:textId="77777777" w:rsidR="00E543D0" w:rsidRDefault="00E543D0">
    <w:pPr>
      <w:pStyle w:val="Footer"/>
    </w:pP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77CA468" w14:textId="77777777" w:rsidR="00E543D0" w:rsidRDefault="00E543D0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Arizona Foundation for Legal Services and Education                             2016-2017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920CC8" w:rsidRPr="00920CC8">
      <w:rPr>
        <w:rFonts w:asciiTheme="majorHAnsi" w:eastAsiaTheme="majorEastAsia" w:hAnsiTheme="majorHAnsi" w:cstheme="majorBidi"/>
        <w:noProof/>
      </w:rPr>
      <w:t>7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63BBFB74" w14:textId="77777777" w:rsidR="00E543D0" w:rsidRDefault="00E543D0">
    <w:pPr>
      <w:pStyle w:val="Footer"/>
    </w:pP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2C894A" w14:textId="77777777" w:rsidR="00E543D0" w:rsidRDefault="00E543D0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C14C4B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2016-2017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920CC8" w:rsidRPr="00920CC8">
      <w:rPr>
        <w:rFonts w:asciiTheme="majorHAnsi" w:eastAsiaTheme="majorEastAsia" w:hAnsiTheme="majorHAnsi" w:cstheme="majorBidi"/>
        <w:noProof/>
      </w:rPr>
      <w:t>4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7C98CF54" w14:textId="77777777" w:rsidR="00DD3CC7" w:rsidRDefault="00DD3CC7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EFF1A8" w14:textId="77777777" w:rsidR="001B57D3" w:rsidRDefault="001B57D3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4D99F9" w14:textId="77777777" w:rsidR="00D605E2" w:rsidRDefault="00D605E2">
    <w:pPr>
      <w:pStyle w:val="Footer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3BAF1A" w14:textId="77777777" w:rsidR="00D605E2" w:rsidRDefault="00D605E2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Arizona Foundation for Legal Services and Education                             2016-2017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Pr="00D605E2">
      <w:rPr>
        <w:rFonts w:asciiTheme="majorHAnsi" w:eastAsiaTheme="majorEastAsia" w:hAnsiTheme="majorHAnsi" w:cstheme="majorBidi"/>
        <w:noProof/>
      </w:rPr>
      <w:t>4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0CB939DC" w14:textId="77777777" w:rsidR="00D605E2" w:rsidRDefault="00D605E2">
    <w:pPr>
      <w:pStyle w:val="Footer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F22D3" w14:textId="77777777" w:rsidR="00D605E2" w:rsidRDefault="00D605E2">
    <w:pPr>
      <w:pStyle w:val="Footer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AC6592" w14:textId="77777777" w:rsidR="00D605E2" w:rsidRDefault="00D605E2">
    <w:pPr>
      <w:pStyle w:val="Footer"/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893CF" w14:textId="77777777" w:rsidR="00D605E2" w:rsidRDefault="00D605E2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Arizona Foundation for Legal Services and Education                             2016-2017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E543D0" w:rsidRPr="00E543D0">
      <w:rPr>
        <w:rFonts w:asciiTheme="majorHAnsi" w:eastAsiaTheme="majorEastAsia" w:hAnsiTheme="majorHAnsi" w:cstheme="majorBidi"/>
        <w:noProof/>
      </w:rPr>
      <w:t>4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78DB3746" w14:textId="77777777" w:rsidR="00D605E2" w:rsidRDefault="00D605E2">
    <w:pPr>
      <w:pStyle w:val="Footer"/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473110" w14:textId="77777777" w:rsidR="00D605E2" w:rsidRDefault="00D605E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5ADD35" w14:textId="77777777" w:rsidR="0060506B" w:rsidRDefault="0060506B" w:rsidP="00DD3CC7">
      <w:pPr>
        <w:spacing w:after="0" w:line="240" w:lineRule="auto"/>
      </w:pPr>
      <w:r>
        <w:separator/>
      </w:r>
    </w:p>
  </w:footnote>
  <w:footnote w:type="continuationSeparator" w:id="0">
    <w:p w14:paraId="3D2D945B" w14:textId="77777777" w:rsidR="0060506B" w:rsidRDefault="0060506B" w:rsidP="00DD3C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5D7FA0" w14:textId="77777777" w:rsidR="001B57D3" w:rsidRDefault="001B57D3">
    <w:pPr>
      <w:pStyle w:val="Header"/>
    </w:pP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FFF82A" w14:textId="77777777" w:rsidR="00E543D0" w:rsidRDefault="00E543D0">
    <w:pPr>
      <w:pStyle w:val="Header"/>
    </w:pP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1C2AB2" w14:textId="77777777" w:rsidR="00E543D0" w:rsidRDefault="00E543D0">
    <w:pPr>
      <w:pStyle w:val="Header"/>
    </w:pP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C5B1A2" w14:textId="77777777" w:rsidR="00E543D0" w:rsidRDefault="00E543D0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FE4638" w14:textId="77777777" w:rsidR="001B57D3" w:rsidRDefault="001B57D3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70C5800" w14:textId="77777777" w:rsidR="001B57D3" w:rsidRDefault="001B57D3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DC36FE" w14:textId="77777777" w:rsidR="00D605E2" w:rsidRDefault="00D605E2">
    <w:pPr>
      <w:pStyle w:val="Header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B71F32" w14:textId="77777777" w:rsidR="00D605E2" w:rsidRDefault="00D605E2">
    <w:pPr>
      <w:pStyle w:val="Header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E24337" w14:textId="77777777" w:rsidR="00D605E2" w:rsidRDefault="00D605E2">
    <w:pPr>
      <w:pStyle w:val="Header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DB5CBE" w14:textId="77777777" w:rsidR="00D605E2" w:rsidRDefault="00D605E2">
    <w:pPr>
      <w:pStyle w:val="Header"/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6D0275" w14:textId="77777777" w:rsidR="00D605E2" w:rsidRDefault="00D605E2">
    <w:pPr>
      <w:pStyle w:val="Header"/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FA7057" w14:textId="77777777" w:rsidR="00D605E2" w:rsidRDefault="00D605E2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A1D1D"/>
    <w:multiLevelType w:val="hybridMultilevel"/>
    <w:tmpl w:val="3C6423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7F288E"/>
    <w:multiLevelType w:val="hybridMultilevel"/>
    <w:tmpl w:val="FCF624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33DC0"/>
    <w:multiLevelType w:val="hybridMultilevel"/>
    <w:tmpl w:val="326A5A78"/>
    <w:lvl w:ilvl="0" w:tplc="CF98A6C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6F1C91"/>
    <w:multiLevelType w:val="multilevel"/>
    <w:tmpl w:val="1BE8E1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4B94A77"/>
    <w:multiLevelType w:val="hybridMultilevel"/>
    <w:tmpl w:val="103AE3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6E464E9B"/>
    <w:multiLevelType w:val="hybridMultilevel"/>
    <w:tmpl w:val="86AAA45C"/>
    <w:lvl w:ilvl="0" w:tplc="DCE842D8">
      <w:start w:val="1"/>
      <w:numFmt w:val="decimal"/>
      <w:lvlText w:val="%1."/>
      <w:lvlJc w:val="left"/>
      <w:pPr>
        <w:ind w:left="81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8" w15:restartNumberingAfterBreak="0">
    <w:nsid w:val="716E5D06"/>
    <w:multiLevelType w:val="hybridMultilevel"/>
    <w:tmpl w:val="F7306E88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78005949"/>
    <w:multiLevelType w:val="hybridMultilevel"/>
    <w:tmpl w:val="D282452E"/>
    <w:lvl w:ilvl="0" w:tplc="52E0B030">
      <w:start w:val="1"/>
      <w:numFmt w:val="decimal"/>
      <w:lvlText w:val="%1."/>
      <w:lvlJc w:val="left"/>
      <w:pPr>
        <w:ind w:left="81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9"/>
  </w:num>
  <w:num w:numId="4">
    <w:abstractNumId w:val="4"/>
  </w:num>
  <w:num w:numId="5">
    <w:abstractNumId w:val="1"/>
  </w:num>
  <w:num w:numId="6">
    <w:abstractNumId w:val="2"/>
  </w:num>
  <w:num w:numId="7">
    <w:abstractNumId w:val="7"/>
  </w:num>
  <w:num w:numId="8">
    <w:abstractNumId w:val="0"/>
  </w:num>
  <w:num w:numId="9">
    <w:abstractNumId w:val="3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506B"/>
    <w:rsid w:val="00031C35"/>
    <w:rsid w:val="001B57D3"/>
    <w:rsid w:val="001F1E61"/>
    <w:rsid w:val="00211499"/>
    <w:rsid w:val="004833DC"/>
    <w:rsid w:val="004C78EF"/>
    <w:rsid w:val="004E31EA"/>
    <w:rsid w:val="00566C77"/>
    <w:rsid w:val="00580D73"/>
    <w:rsid w:val="005F43B4"/>
    <w:rsid w:val="0060506B"/>
    <w:rsid w:val="006104D1"/>
    <w:rsid w:val="0065725C"/>
    <w:rsid w:val="006F2DE0"/>
    <w:rsid w:val="00721D7E"/>
    <w:rsid w:val="0078253F"/>
    <w:rsid w:val="007B6086"/>
    <w:rsid w:val="00860FDF"/>
    <w:rsid w:val="0087030E"/>
    <w:rsid w:val="00892A11"/>
    <w:rsid w:val="00920CC8"/>
    <w:rsid w:val="00934E31"/>
    <w:rsid w:val="009A3513"/>
    <w:rsid w:val="009E360B"/>
    <w:rsid w:val="00A95C95"/>
    <w:rsid w:val="00AF530E"/>
    <w:rsid w:val="00B30717"/>
    <w:rsid w:val="00B73A44"/>
    <w:rsid w:val="00BA1AFE"/>
    <w:rsid w:val="00BB5888"/>
    <w:rsid w:val="00D605E2"/>
    <w:rsid w:val="00DC7F18"/>
    <w:rsid w:val="00DD3CC7"/>
    <w:rsid w:val="00E543D0"/>
    <w:rsid w:val="00EB0DF8"/>
    <w:rsid w:val="00F07E89"/>
    <w:rsid w:val="00F64B64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105B74"/>
  <w15:docId w15:val="{080F288D-F85B-41A5-B834-B87FCF8235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605E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0FDF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B73A44"/>
  </w:style>
  <w:style w:type="character" w:customStyle="1" w:styleId="Emphasis1">
    <w:name w:val="Emphasis1"/>
    <w:basedOn w:val="DefaultParagraphFont"/>
    <w:rsid w:val="0065725C"/>
  </w:style>
  <w:style w:type="character" w:styleId="Hyperlink">
    <w:name w:val="Hyperlink"/>
    <w:basedOn w:val="DefaultParagraphFont"/>
    <w:uiPriority w:val="99"/>
    <w:unhideWhenUsed/>
    <w:rsid w:val="0065725C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66C7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66C7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66C7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66C7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66C77"/>
    <w:rPr>
      <w:b/>
      <w:bCs/>
      <w:sz w:val="20"/>
      <w:szCs w:val="20"/>
    </w:rPr>
  </w:style>
  <w:style w:type="table" w:customStyle="1" w:styleId="TableGrid3">
    <w:name w:val="Table Grid3"/>
    <w:basedOn w:val="TableNormal"/>
    <w:next w:val="TableGrid"/>
    <w:uiPriority w:val="59"/>
    <w:rsid w:val="00920CC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055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dc.gov/tobacco/data_statistics/fact_sheets/cessation/quitting/" TargetMode="External"/><Relationship Id="rId13" Type="http://schemas.openxmlformats.org/officeDocument/2006/relationships/footer" Target="footer2.xml"/><Relationship Id="rId18" Type="http://schemas.openxmlformats.org/officeDocument/2006/relationships/footer" Target="footer4.xml"/><Relationship Id="rId26" Type="http://schemas.openxmlformats.org/officeDocument/2006/relationships/header" Target="header9.xml"/><Relationship Id="rId3" Type="http://schemas.openxmlformats.org/officeDocument/2006/relationships/settings" Target="settings.xml"/><Relationship Id="rId21" Type="http://schemas.openxmlformats.org/officeDocument/2006/relationships/footer" Target="footer6.xml"/><Relationship Id="rId34" Type="http://schemas.openxmlformats.org/officeDocument/2006/relationships/hyperlink" Target="https://www.cdc.gov/tobacco/data_statistics/fact_sheets/cessation/quitting/" TargetMode="Externa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17" Type="http://schemas.openxmlformats.org/officeDocument/2006/relationships/header" Target="header5.xml"/><Relationship Id="rId25" Type="http://schemas.openxmlformats.org/officeDocument/2006/relationships/footer" Target="footer8.xml"/><Relationship Id="rId33" Type="http://schemas.openxmlformats.org/officeDocument/2006/relationships/footer" Target="footer12.xml"/><Relationship Id="rId2" Type="http://schemas.openxmlformats.org/officeDocument/2006/relationships/styles" Target="styles.xml"/><Relationship Id="rId16" Type="http://schemas.openxmlformats.org/officeDocument/2006/relationships/header" Target="header4.xml"/><Relationship Id="rId20" Type="http://schemas.openxmlformats.org/officeDocument/2006/relationships/header" Target="header6.xml"/><Relationship Id="rId29" Type="http://schemas.openxmlformats.org/officeDocument/2006/relationships/header" Target="header1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24" Type="http://schemas.openxmlformats.org/officeDocument/2006/relationships/footer" Target="footer7.xml"/><Relationship Id="rId32" Type="http://schemas.openxmlformats.org/officeDocument/2006/relationships/header" Target="header1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23" Type="http://schemas.openxmlformats.org/officeDocument/2006/relationships/header" Target="header8.xml"/><Relationship Id="rId28" Type="http://schemas.openxmlformats.org/officeDocument/2006/relationships/header" Target="header10.xml"/><Relationship Id="rId36" Type="http://schemas.openxmlformats.org/officeDocument/2006/relationships/theme" Target="theme/theme1.xml"/><Relationship Id="rId10" Type="http://schemas.openxmlformats.org/officeDocument/2006/relationships/header" Target="header1.xml"/><Relationship Id="rId19" Type="http://schemas.openxmlformats.org/officeDocument/2006/relationships/footer" Target="footer5.xml"/><Relationship Id="rId31" Type="http://schemas.openxmlformats.org/officeDocument/2006/relationships/footer" Target="footer11.xml"/><Relationship Id="rId4" Type="http://schemas.openxmlformats.org/officeDocument/2006/relationships/webSettings" Target="webSettings.xml"/><Relationship Id="rId9" Type="http://schemas.openxmlformats.org/officeDocument/2006/relationships/hyperlink" Target="https://www.cdc.gov/tobacco/data_statistics/fact_sheets/cessation/quitting/" TargetMode="External"/><Relationship Id="rId14" Type="http://schemas.openxmlformats.org/officeDocument/2006/relationships/header" Target="header3.xml"/><Relationship Id="rId22" Type="http://schemas.openxmlformats.org/officeDocument/2006/relationships/header" Target="header7.xml"/><Relationship Id="rId27" Type="http://schemas.openxmlformats.org/officeDocument/2006/relationships/footer" Target="footer9.xml"/><Relationship Id="rId30" Type="http://schemas.openxmlformats.org/officeDocument/2006/relationships/footer" Target="footer10.xml"/><Relationship Id="rId35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LAW%20RELATED%20EDUCATION%20DIVISIONS\FOUNDATION%20PROGRAMS\Academy\2016-2017\Handouts%20and%20Materials\Toxic%20Vapors\Toxic%20Vapors%20Lesson%20Plan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Toxic Vapors Lesson Plan</Template>
  <TotalTime>200</TotalTime>
  <Pages>7</Pages>
  <Words>1469</Words>
  <Characters>8377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9827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12</cp:revision>
  <cp:lastPrinted>2017-01-17T17:13:00Z</cp:lastPrinted>
  <dcterms:created xsi:type="dcterms:W3CDTF">2017-01-12T21:43:00Z</dcterms:created>
  <dcterms:modified xsi:type="dcterms:W3CDTF">2017-02-21T23:45:00Z</dcterms:modified>
</cp:coreProperties>
</file>