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0FD86E" w14:textId="77777777" w:rsidR="00233D48" w:rsidRPr="00DC7F18" w:rsidRDefault="00DD3CC7" w:rsidP="00DD3CC7">
      <w:pPr>
        <w:jc w:val="center"/>
        <w:rPr>
          <w:sz w:val="24"/>
          <w:szCs w:val="24"/>
        </w:rPr>
      </w:pPr>
      <w:r w:rsidRPr="00DC7F18">
        <w:rPr>
          <w:rFonts w:cs="Tahoma"/>
          <w:b/>
          <w:noProof/>
          <w:sz w:val="24"/>
          <w:szCs w:val="24"/>
        </w:rPr>
        <w:drawing>
          <wp:inline distT="0" distB="0" distL="0" distR="0" wp14:anchorId="73894C39" wp14:editId="753E2C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09BED6" w14:textId="77777777" w:rsidR="00F77260" w:rsidRPr="002A26FE" w:rsidRDefault="00F77260" w:rsidP="00F77260">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78A49445" w14:textId="77777777" w:rsidR="00DD3CC7" w:rsidRPr="00D460A8" w:rsidRDefault="00DD3CC7" w:rsidP="00306F49">
      <w:pPr>
        <w:spacing w:after="0" w:line="240" w:lineRule="auto"/>
        <w:contextualSpacing/>
        <w:jc w:val="center"/>
        <w:rPr>
          <w:rFonts w:eastAsia="Calibri" w:cstheme="minorHAnsi"/>
          <w:b/>
          <w:bCs/>
          <w:color w:val="000000" w:themeColor="text1"/>
          <w:sz w:val="24"/>
          <w:szCs w:val="24"/>
          <w:u w:val="single"/>
        </w:rPr>
      </w:pPr>
    </w:p>
    <w:p w14:paraId="5242192F" w14:textId="2F33C4CD" w:rsidR="009536A7" w:rsidRDefault="009536A7" w:rsidP="00EA0FA5">
      <w:pPr>
        <w:widowControl w:val="0"/>
        <w:autoSpaceDE w:val="0"/>
        <w:autoSpaceDN w:val="0"/>
        <w:adjustRightInd w:val="0"/>
        <w:spacing w:after="0" w:line="240" w:lineRule="auto"/>
        <w:contextualSpacing/>
        <w:jc w:val="center"/>
        <w:rPr>
          <w:rFonts w:eastAsia="Times New Roman" w:cstheme="minorHAnsi"/>
          <w:color w:val="000000" w:themeColor="text1"/>
          <w:sz w:val="24"/>
          <w:szCs w:val="24"/>
        </w:rPr>
      </w:pPr>
      <w:r>
        <w:rPr>
          <w:rFonts w:eastAsia="Times New Roman" w:cs="Calibri"/>
          <w:b/>
          <w:color w:val="000000" w:themeColor="text1"/>
          <w:sz w:val="24"/>
          <w:szCs w:val="24"/>
        </w:rPr>
        <w:t>“Mock Trial</w:t>
      </w:r>
      <w:r w:rsidR="00C26FC7">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sidRPr="00D460A8">
        <w:rPr>
          <w:rFonts w:eastAsia="Times New Roman" w:cstheme="minorHAnsi"/>
          <w:color w:val="000000" w:themeColor="text1"/>
          <w:sz w:val="24"/>
          <w:szCs w:val="24"/>
        </w:rPr>
        <w:t xml:space="preserve"> </w:t>
      </w:r>
    </w:p>
    <w:p w14:paraId="0DDE6FED" w14:textId="4CCD0FDE" w:rsidR="00EE1635" w:rsidRPr="00D460A8" w:rsidRDefault="00EE1635" w:rsidP="00EA0FA5">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D460A8">
        <w:rPr>
          <w:rFonts w:eastAsia="Times New Roman" w:cstheme="minorHAnsi"/>
          <w:color w:val="000000" w:themeColor="text1"/>
          <w:sz w:val="24"/>
          <w:szCs w:val="24"/>
        </w:rPr>
        <w:t xml:space="preserve">(Middle/High School) </w:t>
      </w:r>
    </w:p>
    <w:p w14:paraId="10D91609" w14:textId="28B7AB16" w:rsidR="00DD3CC7" w:rsidRPr="00D460A8" w:rsidRDefault="00332A0F" w:rsidP="00F77260">
      <w:pPr>
        <w:spacing w:after="0" w:line="240" w:lineRule="auto"/>
        <w:jc w:val="center"/>
        <w:rPr>
          <w:rFonts w:cstheme="minorHAnsi"/>
          <w:b/>
          <w:color w:val="000000" w:themeColor="text1"/>
          <w:sz w:val="24"/>
          <w:szCs w:val="24"/>
        </w:rPr>
      </w:pPr>
      <w:r w:rsidRPr="00D460A8">
        <w:rPr>
          <w:rFonts w:cstheme="minorHAnsi"/>
          <w:b/>
          <w:color w:val="000000" w:themeColor="text1"/>
          <w:sz w:val="24"/>
          <w:szCs w:val="24"/>
        </w:rPr>
        <w:t>Closing Arguments</w:t>
      </w:r>
      <w:r w:rsidR="00F77260">
        <w:rPr>
          <w:rFonts w:cstheme="minorHAnsi"/>
          <w:b/>
          <w:color w:val="000000" w:themeColor="text1"/>
          <w:sz w:val="24"/>
          <w:szCs w:val="24"/>
        </w:rPr>
        <w:t xml:space="preserve"> </w:t>
      </w:r>
      <w:r w:rsidR="00DC7F18" w:rsidRPr="00D460A8">
        <w:rPr>
          <w:rFonts w:eastAsia="Calibri" w:cstheme="minorHAnsi"/>
          <w:b/>
          <w:bCs/>
          <w:color w:val="000000" w:themeColor="text1"/>
          <w:sz w:val="24"/>
          <w:szCs w:val="24"/>
        </w:rPr>
        <w:t>Lesson Plan</w:t>
      </w:r>
    </w:p>
    <w:p w14:paraId="6B2B34CA" w14:textId="77777777" w:rsidR="00A54F23" w:rsidRPr="00AB5CA4" w:rsidRDefault="00A54F23" w:rsidP="00A54F23">
      <w:pPr>
        <w:spacing w:after="0" w:line="240" w:lineRule="auto"/>
        <w:jc w:val="center"/>
        <w:rPr>
          <w:rFonts w:eastAsia="Calibri" w:cstheme="minorHAnsi"/>
          <w:bCs/>
          <w:i/>
          <w:sz w:val="24"/>
          <w:szCs w:val="24"/>
        </w:rPr>
      </w:pPr>
      <w:bookmarkStart w:id="0" w:name="_Hlk101293402"/>
      <w:r w:rsidRPr="00AB5CA4">
        <w:rPr>
          <w:rFonts w:eastAsia="Calibri" w:cstheme="minorHAnsi"/>
          <w:bCs/>
          <w:i/>
          <w:sz w:val="24"/>
          <w:szCs w:val="24"/>
        </w:rPr>
        <w:t>Please obtain administrator approval prior to implementing this lesson.</w:t>
      </w:r>
    </w:p>
    <w:bookmarkEnd w:id="0"/>
    <w:p w14:paraId="6D940060" w14:textId="77777777" w:rsidR="00160A11" w:rsidRPr="00D460A8" w:rsidRDefault="00160A11" w:rsidP="00EA0FA5">
      <w:pPr>
        <w:spacing w:after="0" w:line="240" w:lineRule="auto"/>
        <w:contextualSpacing/>
        <w:rPr>
          <w:rFonts w:eastAsia="Calibri" w:cstheme="minorHAnsi"/>
          <w:b/>
          <w:bCs/>
          <w:color w:val="000000" w:themeColor="text1"/>
          <w:sz w:val="24"/>
          <w:szCs w:val="24"/>
        </w:rPr>
      </w:pPr>
    </w:p>
    <w:p w14:paraId="61DF652C" w14:textId="410E2C2D" w:rsidR="00DD3CC7" w:rsidRPr="00EA0FA5" w:rsidRDefault="00EB0D8E" w:rsidP="00EA0FA5">
      <w:pPr>
        <w:spacing w:after="0" w:line="240" w:lineRule="auto"/>
        <w:rPr>
          <w:rFonts w:eastAsia="Calibri" w:cstheme="minorHAnsi"/>
          <w:b/>
          <w:bCs/>
          <w:color w:val="000000" w:themeColor="text1"/>
          <w:sz w:val="24"/>
          <w:szCs w:val="24"/>
        </w:rPr>
      </w:pPr>
      <w:r w:rsidRPr="00EA0FA5">
        <w:rPr>
          <w:rFonts w:eastAsia="Calibri" w:cstheme="minorHAnsi"/>
          <w:b/>
          <w:bCs/>
          <w:color w:val="000000" w:themeColor="text1"/>
          <w:sz w:val="24"/>
          <w:szCs w:val="24"/>
        </w:rPr>
        <w:t>O</w:t>
      </w:r>
      <w:r w:rsidR="00DD3CC7" w:rsidRPr="00EA0FA5">
        <w:rPr>
          <w:rFonts w:eastAsia="Calibri" w:cstheme="minorHAnsi"/>
          <w:b/>
          <w:bCs/>
          <w:color w:val="000000" w:themeColor="text1"/>
          <w:sz w:val="24"/>
          <w:szCs w:val="24"/>
        </w:rPr>
        <w:t xml:space="preserve">bjectives: </w:t>
      </w:r>
      <w:r w:rsidR="00205985" w:rsidRPr="00EA0FA5">
        <w:rPr>
          <w:rFonts w:eastAsia="Calibri" w:cstheme="minorHAnsi"/>
          <w:b/>
          <w:bCs/>
          <w:color w:val="000000" w:themeColor="text1"/>
          <w:sz w:val="24"/>
          <w:szCs w:val="24"/>
        </w:rPr>
        <w:t>Students will…</w:t>
      </w:r>
    </w:p>
    <w:p w14:paraId="52394464" w14:textId="37266787" w:rsidR="00A30BD6" w:rsidRPr="00EA0FA5" w:rsidRDefault="00F77260" w:rsidP="00EA0FA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EA0FA5">
        <w:rPr>
          <w:rFonts w:eastAsia="Calibri" w:cstheme="minorHAnsi"/>
          <w:bCs/>
          <w:color w:val="000000" w:themeColor="text1"/>
          <w:sz w:val="24"/>
          <w:szCs w:val="24"/>
        </w:rPr>
        <w:t>earn the process of writing effective closing arguments</w:t>
      </w:r>
      <w:r>
        <w:rPr>
          <w:rFonts w:eastAsia="Calibri" w:cstheme="minorHAnsi"/>
          <w:bCs/>
          <w:color w:val="000000" w:themeColor="text1"/>
          <w:sz w:val="24"/>
          <w:szCs w:val="24"/>
        </w:rPr>
        <w:t>.</w:t>
      </w:r>
    </w:p>
    <w:p w14:paraId="7A019062" w14:textId="562C498C" w:rsidR="00160A11" w:rsidRPr="00EA0FA5" w:rsidRDefault="00F77260" w:rsidP="00EA0FA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EA0FA5">
        <w:rPr>
          <w:rFonts w:eastAsia="Calibri" w:cstheme="minorHAnsi"/>
          <w:bCs/>
          <w:color w:val="000000" w:themeColor="text1"/>
          <w:sz w:val="24"/>
          <w:szCs w:val="24"/>
        </w:rPr>
        <w:t>nderstand the components of a closing argument</w:t>
      </w:r>
      <w:r>
        <w:rPr>
          <w:rFonts w:eastAsia="Calibri" w:cstheme="minorHAnsi"/>
          <w:bCs/>
          <w:color w:val="000000" w:themeColor="text1"/>
          <w:sz w:val="24"/>
          <w:szCs w:val="24"/>
        </w:rPr>
        <w:t>.</w:t>
      </w:r>
    </w:p>
    <w:p w14:paraId="290CFA90" w14:textId="2177F7B1" w:rsidR="00A30BD6" w:rsidRPr="00EA0FA5" w:rsidRDefault="00F77260" w:rsidP="00EA0FA5">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p</w:t>
      </w:r>
      <w:r w:rsidR="00EA0FA5">
        <w:rPr>
          <w:rFonts w:eastAsia="Calibri" w:cstheme="minorHAnsi"/>
          <w:bCs/>
          <w:color w:val="000000" w:themeColor="text1"/>
          <w:sz w:val="24"/>
          <w:szCs w:val="24"/>
        </w:rPr>
        <w:t>repare closing statements for their mock trial</w:t>
      </w:r>
      <w:r>
        <w:rPr>
          <w:rFonts w:eastAsia="Calibri" w:cstheme="minorHAnsi"/>
          <w:bCs/>
          <w:color w:val="000000" w:themeColor="text1"/>
          <w:sz w:val="24"/>
          <w:szCs w:val="24"/>
        </w:rPr>
        <w:t>.</w:t>
      </w:r>
    </w:p>
    <w:p w14:paraId="71F51CA2" w14:textId="77777777" w:rsidR="00DD3CC7" w:rsidRPr="00EA0FA5" w:rsidRDefault="00DD3CC7" w:rsidP="00EA0FA5">
      <w:pPr>
        <w:spacing w:after="0" w:line="240" w:lineRule="auto"/>
        <w:rPr>
          <w:rFonts w:eastAsia="Calibri" w:cstheme="minorHAnsi"/>
          <w:b/>
          <w:bCs/>
          <w:color w:val="000000" w:themeColor="text1"/>
          <w:sz w:val="24"/>
          <w:szCs w:val="24"/>
        </w:rPr>
      </w:pPr>
    </w:p>
    <w:p w14:paraId="6E256720" w14:textId="77777777" w:rsidR="00F77260" w:rsidRPr="00170CE6" w:rsidRDefault="00F77260" w:rsidP="00F77260">
      <w:pPr>
        <w:spacing w:after="0" w:line="240" w:lineRule="auto"/>
        <w:contextualSpacing/>
        <w:rPr>
          <w:sz w:val="24"/>
          <w:szCs w:val="24"/>
        </w:rPr>
      </w:pPr>
      <w:r w:rsidRPr="00170CE6">
        <w:rPr>
          <w:b/>
          <w:bCs/>
          <w:sz w:val="24"/>
          <w:szCs w:val="24"/>
        </w:rPr>
        <w:t>Protective Factor Developed:</w:t>
      </w:r>
      <w:r w:rsidRPr="00170CE6">
        <w:rPr>
          <w:sz w:val="24"/>
          <w:szCs w:val="24"/>
        </w:rPr>
        <w:t xml:space="preserve"> Critical Reasoning Skills</w:t>
      </w:r>
    </w:p>
    <w:p w14:paraId="45DDD71B" w14:textId="77777777" w:rsidR="009C34F9" w:rsidRDefault="009C34F9" w:rsidP="00EA0FA5">
      <w:pPr>
        <w:spacing w:after="0" w:line="240" w:lineRule="auto"/>
        <w:rPr>
          <w:rFonts w:eastAsia="Calibri" w:cstheme="minorHAnsi"/>
          <w:b/>
          <w:bCs/>
          <w:color w:val="000000" w:themeColor="text1"/>
          <w:sz w:val="24"/>
          <w:szCs w:val="24"/>
        </w:rPr>
      </w:pPr>
    </w:p>
    <w:p w14:paraId="63586723" w14:textId="525C9C1D" w:rsidR="00DD3CC7" w:rsidRPr="00EA0FA5" w:rsidRDefault="00DD3CC7" w:rsidP="00EA0FA5">
      <w:pPr>
        <w:spacing w:after="0" w:line="240" w:lineRule="auto"/>
        <w:rPr>
          <w:rFonts w:eastAsia="Calibri" w:cstheme="minorHAnsi"/>
          <w:b/>
          <w:bCs/>
          <w:color w:val="000000" w:themeColor="text1"/>
          <w:sz w:val="24"/>
          <w:szCs w:val="24"/>
        </w:rPr>
      </w:pPr>
      <w:r w:rsidRPr="00EA0FA5">
        <w:rPr>
          <w:rFonts w:eastAsia="Calibri" w:cstheme="minorHAnsi"/>
          <w:b/>
          <w:bCs/>
          <w:color w:val="000000" w:themeColor="text1"/>
          <w:sz w:val="24"/>
          <w:szCs w:val="24"/>
        </w:rPr>
        <w:t>Materials:</w:t>
      </w:r>
    </w:p>
    <w:p w14:paraId="50EE9AA2" w14:textId="2DC50FD0" w:rsidR="00D460A8" w:rsidRPr="00EA0FA5" w:rsidRDefault="00D460A8" w:rsidP="00EA0FA5">
      <w:pPr>
        <w:pStyle w:val="ListParagraph"/>
        <w:widowControl w:val="0"/>
        <w:numPr>
          <w:ilvl w:val="0"/>
          <w:numId w:val="1"/>
        </w:numPr>
        <w:autoSpaceDE w:val="0"/>
        <w:autoSpaceDN w:val="0"/>
        <w:adjustRightInd w:val="0"/>
        <w:spacing w:after="0" w:line="240" w:lineRule="auto"/>
        <w:rPr>
          <w:rFonts w:eastAsia="Times New Roman" w:cs="Calibri"/>
          <w:color w:val="000000" w:themeColor="text1"/>
          <w:sz w:val="24"/>
          <w:szCs w:val="24"/>
        </w:rPr>
      </w:pPr>
      <w:r w:rsidRPr="00EA0FA5">
        <w:rPr>
          <w:rFonts w:eastAsia="Times New Roman" w:cs="Calibri"/>
          <w:color w:val="000000" w:themeColor="text1"/>
          <w:sz w:val="24"/>
          <w:szCs w:val="24"/>
        </w:rPr>
        <w:t>Internet</w:t>
      </w:r>
      <w:r w:rsidR="006408A4">
        <w:rPr>
          <w:rFonts w:eastAsia="Times New Roman" w:cs="Calibri"/>
          <w:color w:val="000000" w:themeColor="text1"/>
          <w:sz w:val="24"/>
          <w:szCs w:val="24"/>
        </w:rPr>
        <w:t>/Projector</w:t>
      </w:r>
    </w:p>
    <w:p w14:paraId="5975F9B8" w14:textId="3DDD5947" w:rsidR="009C34F9" w:rsidRDefault="008A18C8" w:rsidP="009C34F9">
      <w:pPr>
        <w:numPr>
          <w:ilvl w:val="0"/>
          <w:numId w:val="1"/>
        </w:numPr>
        <w:spacing w:after="0" w:line="240" w:lineRule="auto"/>
        <w:rPr>
          <w:sz w:val="24"/>
          <w:szCs w:val="24"/>
        </w:rPr>
      </w:pPr>
      <w:r>
        <w:rPr>
          <w:sz w:val="24"/>
          <w:szCs w:val="24"/>
        </w:rPr>
        <w:t>Video Clip (</w:t>
      </w:r>
      <w:r w:rsidR="00D447F5">
        <w:rPr>
          <w:sz w:val="24"/>
          <w:szCs w:val="24"/>
        </w:rPr>
        <w:t>For the People</w:t>
      </w:r>
      <w:r>
        <w:rPr>
          <w:sz w:val="24"/>
          <w:szCs w:val="24"/>
        </w:rPr>
        <w:t>):</w:t>
      </w:r>
      <w:r w:rsidR="009C34F9" w:rsidRPr="00170CE6">
        <w:rPr>
          <w:sz w:val="24"/>
          <w:szCs w:val="24"/>
        </w:rPr>
        <w:t xml:space="preserve"> </w:t>
      </w:r>
      <w:hyperlink r:id="rId8" w:history="1">
        <w:r w:rsidR="00D447F5" w:rsidRPr="00B27253">
          <w:rPr>
            <w:rStyle w:val="Hyperlink"/>
            <w:sz w:val="24"/>
            <w:szCs w:val="24"/>
          </w:rPr>
          <w:t>youtube.com/watch?v=Nu6eR1Htq74</w:t>
        </w:r>
      </w:hyperlink>
      <w:r w:rsidR="00D447F5">
        <w:rPr>
          <w:sz w:val="24"/>
          <w:szCs w:val="24"/>
        </w:rPr>
        <w:t xml:space="preserve"> </w:t>
      </w:r>
    </w:p>
    <w:p w14:paraId="485BBB77" w14:textId="6CB3F1E5" w:rsidR="006F4DAC" w:rsidRDefault="006F4DAC" w:rsidP="009C34F9">
      <w:pPr>
        <w:numPr>
          <w:ilvl w:val="0"/>
          <w:numId w:val="1"/>
        </w:numPr>
        <w:spacing w:after="0" w:line="240" w:lineRule="auto"/>
        <w:rPr>
          <w:rStyle w:val="Hyperlink"/>
          <w:color w:val="auto"/>
          <w:sz w:val="24"/>
          <w:szCs w:val="24"/>
          <w:u w:val="none"/>
        </w:rPr>
      </w:pPr>
      <w:r>
        <w:rPr>
          <w:rStyle w:val="Hyperlink"/>
          <w:color w:val="auto"/>
          <w:sz w:val="24"/>
          <w:szCs w:val="24"/>
          <w:u w:val="none"/>
        </w:rPr>
        <w:t>Chart paper (1 per group)</w:t>
      </w:r>
    </w:p>
    <w:p w14:paraId="7F09A294" w14:textId="16F741AD" w:rsidR="006F4DAC" w:rsidRDefault="006F4DAC" w:rsidP="009C34F9">
      <w:pPr>
        <w:numPr>
          <w:ilvl w:val="0"/>
          <w:numId w:val="1"/>
        </w:numPr>
        <w:spacing w:after="0" w:line="240" w:lineRule="auto"/>
        <w:rPr>
          <w:rStyle w:val="Hyperlink"/>
          <w:color w:val="auto"/>
          <w:sz w:val="24"/>
          <w:szCs w:val="24"/>
          <w:u w:val="none"/>
        </w:rPr>
      </w:pPr>
      <w:r>
        <w:rPr>
          <w:rStyle w:val="Hyperlink"/>
          <w:color w:val="auto"/>
          <w:sz w:val="24"/>
          <w:szCs w:val="24"/>
          <w:u w:val="none"/>
        </w:rPr>
        <w:t>Markers (1 per person)</w:t>
      </w:r>
    </w:p>
    <w:p w14:paraId="07193AAE" w14:textId="7E78B666" w:rsidR="00233D48" w:rsidRDefault="00233D48" w:rsidP="009C34F9">
      <w:pPr>
        <w:numPr>
          <w:ilvl w:val="0"/>
          <w:numId w:val="1"/>
        </w:numPr>
        <w:spacing w:after="0" w:line="240" w:lineRule="auto"/>
        <w:rPr>
          <w:rStyle w:val="Hyperlink"/>
          <w:color w:val="auto"/>
          <w:sz w:val="24"/>
          <w:szCs w:val="24"/>
          <w:u w:val="none"/>
        </w:rPr>
      </w:pPr>
      <w:r>
        <w:rPr>
          <w:rStyle w:val="Hyperlink"/>
          <w:color w:val="auto"/>
          <w:sz w:val="24"/>
          <w:szCs w:val="24"/>
          <w:u w:val="none"/>
        </w:rPr>
        <w:t>Closing Arguments Handout</w:t>
      </w:r>
    </w:p>
    <w:p w14:paraId="5E748869" w14:textId="5EB0824F" w:rsidR="00233D48" w:rsidRDefault="00233D48" w:rsidP="009C34F9">
      <w:pPr>
        <w:numPr>
          <w:ilvl w:val="0"/>
          <w:numId w:val="1"/>
        </w:numPr>
        <w:spacing w:after="0" w:line="240" w:lineRule="auto"/>
        <w:rPr>
          <w:rStyle w:val="Hyperlink"/>
          <w:color w:val="auto"/>
          <w:sz w:val="24"/>
          <w:szCs w:val="24"/>
          <w:u w:val="none"/>
        </w:rPr>
      </w:pPr>
      <w:r>
        <w:rPr>
          <w:rStyle w:val="Hyperlink"/>
          <w:color w:val="auto"/>
          <w:sz w:val="24"/>
          <w:szCs w:val="24"/>
          <w:u w:val="none"/>
        </w:rPr>
        <w:t>Prosecution Witness Statements</w:t>
      </w:r>
    </w:p>
    <w:p w14:paraId="39F6F816" w14:textId="03C5B7A0" w:rsidR="00233D48" w:rsidRPr="009C34F9" w:rsidRDefault="00233D48" w:rsidP="009C34F9">
      <w:pPr>
        <w:numPr>
          <w:ilvl w:val="0"/>
          <w:numId w:val="1"/>
        </w:numPr>
        <w:spacing w:after="0" w:line="240" w:lineRule="auto"/>
        <w:rPr>
          <w:rStyle w:val="Hyperlink"/>
          <w:color w:val="auto"/>
          <w:sz w:val="24"/>
          <w:szCs w:val="24"/>
          <w:u w:val="none"/>
        </w:rPr>
      </w:pPr>
      <w:r>
        <w:rPr>
          <w:rStyle w:val="Hyperlink"/>
          <w:color w:val="auto"/>
          <w:sz w:val="24"/>
          <w:szCs w:val="24"/>
          <w:u w:val="none"/>
        </w:rPr>
        <w:t>Defense Witness Statements</w:t>
      </w:r>
    </w:p>
    <w:p w14:paraId="4C812333" w14:textId="77777777" w:rsidR="00D460A8" w:rsidRPr="00F77260" w:rsidRDefault="00D460A8" w:rsidP="00F77260">
      <w:pPr>
        <w:widowControl w:val="0"/>
        <w:autoSpaceDE w:val="0"/>
        <w:autoSpaceDN w:val="0"/>
        <w:adjustRightInd w:val="0"/>
        <w:spacing w:after="0" w:line="240" w:lineRule="auto"/>
        <w:rPr>
          <w:rFonts w:eastAsia="Calibri" w:cstheme="minorHAnsi"/>
          <w:b/>
          <w:bCs/>
          <w:color w:val="000000" w:themeColor="text1"/>
          <w:sz w:val="24"/>
          <w:szCs w:val="24"/>
        </w:rPr>
      </w:pPr>
    </w:p>
    <w:p w14:paraId="113034D8" w14:textId="5BF0E0B2" w:rsidR="00DD3CC7" w:rsidRPr="00EA0FA5" w:rsidRDefault="00DD3CC7" w:rsidP="00EA0FA5">
      <w:pPr>
        <w:spacing w:after="0" w:line="240" w:lineRule="auto"/>
        <w:rPr>
          <w:rFonts w:eastAsia="Calibri" w:cstheme="minorHAnsi"/>
          <w:b/>
          <w:bCs/>
          <w:color w:val="000000" w:themeColor="text1"/>
          <w:sz w:val="24"/>
          <w:szCs w:val="24"/>
        </w:rPr>
      </w:pPr>
      <w:r w:rsidRPr="00EA0FA5">
        <w:rPr>
          <w:rFonts w:eastAsia="Calibri" w:cstheme="minorHAnsi"/>
          <w:b/>
          <w:bCs/>
          <w:color w:val="000000" w:themeColor="text1"/>
          <w:sz w:val="24"/>
          <w:szCs w:val="24"/>
        </w:rPr>
        <w:t xml:space="preserve">Timeframe: </w:t>
      </w:r>
      <w:r w:rsidR="006F4DAC">
        <w:rPr>
          <w:rFonts w:eastAsia="Calibri" w:cstheme="minorHAnsi"/>
          <w:bCs/>
          <w:color w:val="000000" w:themeColor="text1"/>
          <w:sz w:val="24"/>
          <w:szCs w:val="24"/>
        </w:rPr>
        <w:t>50</w:t>
      </w:r>
      <w:r w:rsidR="00FC36B0" w:rsidRPr="00EA0FA5">
        <w:rPr>
          <w:rFonts w:eastAsia="Calibri" w:cstheme="minorHAnsi"/>
          <w:bCs/>
          <w:color w:val="000000" w:themeColor="text1"/>
          <w:sz w:val="24"/>
          <w:szCs w:val="24"/>
        </w:rPr>
        <w:t xml:space="preserve"> Minutes</w:t>
      </w:r>
    </w:p>
    <w:p w14:paraId="016809BB" w14:textId="77777777" w:rsidR="00DD3CC7" w:rsidRPr="00EA0FA5" w:rsidRDefault="00DD3CC7" w:rsidP="00EA0FA5">
      <w:pPr>
        <w:spacing w:after="0" w:line="240" w:lineRule="auto"/>
        <w:rPr>
          <w:rFonts w:eastAsia="Calibri" w:cstheme="minorHAnsi"/>
          <w:b/>
          <w:bCs/>
          <w:color w:val="000000" w:themeColor="text1"/>
          <w:sz w:val="24"/>
          <w:szCs w:val="24"/>
        </w:rPr>
      </w:pPr>
    </w:p>
    <w:p w14:paraId="0F49F472" w14:textId="505C18EE" w:rsidR="00DD3CC7" w:rsidRDefault="00DD3CC7" w:rsidP="00EA0FA5">
      <w:pPr>
        <w:spacing w:after="0" w:line="240" w:lineRule="auto"/>
        <w:rPr>
          <w:rFonts w:eastAsia="Calibri" w:cstheme="minorHAnsi"/>
          <w:b/>
          <w:bCs/>
          <w:color w:val="000000" w:themeColor="text1"/>
          <w:sz w:val="24"/>
          <w:szCs w:val="24"/>
        </w:rPr>
      </w:pPr>
      <w:r w:rsidRPr="00EA0FA5">
        <w:rPr>
          <w:rFonts w:eastAsia="Calibri" w:cstheme="minorHAnsi"/>
          <w:b/>
          <w:bCs/>
          <w:color w:val="000000" w:themeColor="text1"/>
          <w:sz w:val="24"/>
          <w:szCs w:val="24"/>
        </w:rPr>
        <w:t xml:space="preserve">Activity: </w:t>
      </w:r>
    </w:p>
    <w:p w14:paraId="4C52BAB2" w14:textId="77777777" w:rsidR="00100F22" w:rsidRPr="00EA0FA5" w:rsidRDefault="00100F22" w:rsidP="00EA0FA5">
      <w:pPr>
        <w:spacing w:after="0" w:line="240" w:lineRule="auto"/>
        <w:rPr>
          <w:rFonts w:eastAsia="Calibri" w:cstheme="minorHAnsi"/>
          <w:b/>
          <w:bCs/>
          <w:color w:val="000000" w:themeColor="text1"/>
          <w:sz w:val="24"/>
          <w:szCs w:val="24"/>
        </w:rPr>
      </w:pPr>
    </w:p>
    <w:p w14:paraId="5A489505" w14:textId="6A519094" w:rsidR="00100F22" w:rsidRPr="00100F22" w:rsidRDefault="00100F22" w:rsidP="00100F22">
      <w:pPr>
        <w:widowControl w:val="0"/>
        <w:autoSpaceDE w:val="0"/>
        <w:autoSpaceDN w:val="0"/>
        <w:adjustRightInd w:val="0"/>
        <w:spacing w:after="0" w:line="240" w:lineRule="auto"/>
        <w:rPr>
          <w:rFonts w:eastAsia="Times New Roman" w:cs="Calibri"/>
          <w:b/>
          <w:bCs/>
          <w:color w:val="000000" w:themeColor="text1"/>
          <w:sz w:val="24"/>
          <w:szCs w:val="24"/>
        </w:rPr>
      </w:pPr>
      <w:r w:rsidRPr="00100F22">
        <w:rPr>
          <w:rFonts w:eastAsia="Times New Roman" w:cs="Calibri"/>
          <w:b/>
          <w:bCs/>
          <w:color w:val="000000" w:themeColor="text1"/>
          <w:sz w:val="24"/>
          <w:szCs w:val="24"/>
        </w:rPr>
        <w:t>Part A: Closing Argument Video Clip</w:t>
      </w:r>
    </w:p>
    <w:p w14:paraId="0C8BC812" w14:textId="77777777" w:rsidR="00C26FC7" w:rsidRDefault="00C26FC7"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 xml:space="preserve">Remind students that </w:t>
      </w:r>
      <w:r w:rsidRPr="00C26FC7">
        <w:rPr>
          <w:rFonts w:eastAsia="Times New Roman" w:cs="Calibri"/>
          <w:color w:val="000000" w:themeColor="text1"/>
          <w:sz w:val="24"/>
          <w:szCs w:val="24"/>
        </w:rPr>
        <w:t>closing argument is the final statement made by an attorney summarizing the key evidence and persuading the judge or jury to support their case.</w:t>
      </w:r>
    </w:p>
    <w:p w14:paraId="6861DB8F" w14:textId="09B1FEE2" w:rsidR="00EA0FA5" w:rsidRPr="00EA0FA5" w:rsidRDefault="008A18C8"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Explain that students will watch a video clip of a closing argument from a film. As they watch, they should be thinking about what makes an effective closing argument.</w:t>
      </w:r>
    </w:p>
    <w:p w14:paraId="128C413F" w14:textId="4930D9E3" w:rsidR="00A347AB" w:rsidRPr="00A347AB" w:rsidRDefault="009C34F9" w:rsidP="008A18C8">
      <w:pPr>
        <w:numPr>
          <w:ilvl w:val="0"/>
          <w:numId w:val="10"/>
        </w:numPr>
        <w:pBdr>
          <w:top w:val="nil"/>
          <w:left w:val="nil"/>
          <w:bottom w:val="nil"/>
          <w:right w:val="nil"/>
          <w:between w:val="nil"/>
        </w:pBdr>
        <w:spacing w:after="0" w:line="240" w:lineRule="auto"/>
        <w:rPr>
          <w:color w:val="000000"/>
          <w:sz w:val="24"/>
          <w:szCs w:val="24"/>
        </w:rPr>
      </w:pPr>
      <w:r w:rsidRPr="00170CE6">
        <w:rPr>
          <w:sz w:val="24"/>
          <w:szCs w:val="24"/>
        </w:rPr>
        <w:t>Play the</w:t>
      </w:r>
      <w:r w:rsidR="008A18C8">
        <w:rPr>
          <w:sz w:val="24"/>
          <w:szCs w:val="24"/>
        </w:rPr>
        <w:t xml:space="preserve"> </w:t>
      </w:r>
      <w:r w:rsidR="008A18C8" w:rsidRPr="008A18C8">
        <w:rPr>
          <w:b/>
          <w:bCs/>
          <w:sz w:val="24"/>
          <w:szCs w:val="24"/>
        </w:rPr>
        <w:t>video clip</w:t>
      </w:r>
      <w:r w:rsidR="008A18C8">
        <w:rPr>
          <w:sz w:val="24"/>
          <w:szCs w:val="24"/>
        </w:rPr>
        <w:t xml:space="preserve"> of the closing argument from </w:t>
      </w:r>
      <w:r w:rsidR="008A18C8">
        <w:rPr>
          <w:i/>
          <w:iCs/>
          <w:sz w:val="24"/>
          <w:szCs w:val="24"/>
        </w:rPr>
        <w:t xml:space="preserve">For the People. </w:t>
      </w:r>
    </w:p>
    <w:p w14:paraId="31A1EBBE" w14:textId="1C98137F" w:rsidR="008A18C8" w:rsidRPr="00C26FC7" w:rsidRDefault="008A18C8" w:rsidP="00C26FC7">
      <w:pPr>
        <w:numPr>
          <w:ilvl w:val="0"/>
          <w:numId w:val="10"/>
        </w:numPr>
        <w:pBdr>
          <w:top w:val="nil"/>
          <w:left w:val="nil"/>
          <w:bottom w:val="nil"/>
          <w:right w:val="nil"/>
          <w:between w:val="nil"/>
        </w:pBdr>
        <w:spacing w:after="0" w:line="240" w:lineRule="auto"/>
        <w:rPr>
          <w:color w:val="000000"/>
          <w:sz w:val="24"/>
          <w:szCs w:val="24"/>
        </w:rPr>
      </w:pPr>
      <w:r>
        <w:rPr>
          <w:sz w:val="24"/>
          <w:szCs w:val="24"/>
        </w:rPr>
        <w:t>Have students get into the</w:t>
      </w:r>
      <w:r w:rsidR="00C26FC7">
        <w:rPr>
          <w:sz w:val="24"/>
          <w:szCs w:val="24"/>
        </w:rPr>
        <w:t xml:space="preserve"> Three Little Pigs</w:t>
      </w:r>
      <w:r>
        <w:rPr>
          <w:sz w:val="24"/>
          <w:szCs w:val="24"/>
        </w:rPr>
        <w:t xml:space="preserve"> prosecution/defense groups they were in during previous </w:t>
      </w:r>
      <w:r w:rsidR="00C26FC7">
        <w:rPr>
          <w:sz w:val="24"/>
          <w:szCs w:val="24"/>
        </w:rPr>
        <w:t>lessons and d</w:t>
      </w:r>
      <w:r w:rsidRPr="00C26FC7">
        <w:rPr>
          <w:sz w:val="24"/>
          <w:szCs w:val="24"/>
        </w:rPr>
        <w:t xml:space="preserve">istribute </w:t>
      </w:r>
      <w:r w:rsidRPr="00C26FC7">
        <w:rPr>
          <w:b/>
          <w:bCs/>
          <w:sz w:val="24"/>
          <w:szCs w:val="24"/>
        </w:rPr>
        <w:t>chart paper</w:t>
      </w:r>
      <w:r w:rsidRPr="00C26FC7">
        <w:rPr>
          <w:sz w:val="24"/>
          <w:szCs w:val="24"/>
        </w:rPr>
        <w:t xml:space="preserve"> and </w:t>
      </w:r>
      <w:r w:rsidRPr="00C26FC7">
        <w:rPr>
          <w:b/>
          <w:bCs/>
          <w:sz w:val="24"/>
          <w:szCs w:val="24"/>
        </w:rPr>
        <w:t>markers</w:t>
      </w:r>
      <w:r w:rsidRPr="00C26FC7">
        <w:rPr>
          <w:sz w:val="24"/>
          <w:szCs w:val="24"/>
        </w:rPr>
        <w:t xml:space="preserve"> to </w:t>
      </w:r>
      <w:r w:rsidR="00C26FC7">
        <w:rPr>
          <w:sz w:val="24"/>
          <w:szCs w:val="24"/>
        </w:rPr>
        <w:t xml:space="preserve">each </w:t>
      </w:r>
      <w:r w:rsidRPr="00C26FC7">
        <w:rPr>
          <w:sz w:val="24"/>
          <w:szCs w:val="24"/>
        </w:rPr>
        <w:t>group.</w:t>
      </w:r>
    </w:p>
    <w:p w14:paraId="2D7558B1" w14:textId="7EE8E01C" w:rsidR="009C34F9" w:rsidRPr="008A18C8" w:rsidRDefault="008A18C8" w:rsidP="009C34F9">
      <w:pPr>
        <w:numPr>
          <w:ilvl w:val="0"/>
          <w:numId w:val="10"/>
        </w:numPr>
        <w:pBdr>
          <w:top w:val="nil"/>
          <w:left w:val="nil"/>
          <w:bottom w:val="nil"/>
          <w:right w:val="nil"/>
          <w:between w:val="nil"/>
        </w:pBdr>
        <w:spacing w:after="0" w:line="240" w:lineRule="auto"/>
        <w:rPr>
          <w:color w:val="000000"/>
          <w:sz w:val="24"/>
          <w:szCs w:val="24"/>
        </w:rPr>
      </w:pPr>
      <w:r>
        <w:rPr>
          <w:sz w:val="24"/>
          <w:szCs w:val="24"/>
        </w:rPr>
        <w:t>Ask the following questions and have students record their responses on chart paper.</w:t>
      </w:r>
      <w:r w:rsidR="009C34F9" w:rsidRPr="00170CE6">
        <w:rPr>
          <w:sz w:val="24"/>
          <w:szCs w:val="24"/>
        </w:rPr>
        <w:t xml:space="preserve"> </w:t>
      </w:r>
    </w:p>
    <w:p w14:paraId="7BEAF607" w14:textId="34705A73" w:rsidR="008A18C8" w:rsidRPr="008A18C8" w:rsidRDefault="008A18C8" w:rsidP="008A18C8">
      <w:pPr>
        <w:pStyle w:val="ListParagraph"/>
        <w:numPr>
          <w:ilvl w:val="1"/>
          <w:numId w:val="12"/>
        </w:numPr>
        <w:pBdr>
          <w:top w:val="nil"/>
          <w:left w:val="nil"/>
          <w:bottom w:val="nil"/>
          <w:right w:val="nil"/>
          <w:between w:val="nil"/>
        </w:pBdr>
        <w:spacing w:after="0" w:line="240" w:lineRule="auto"/>
        <w:rPr>
          <w:color w:val="000000"/>
          <w:sz w:val="24"/>
          <w:szCs w:val="24"/>
        </w:rPr>
      </w:pPr>
      <w:r w:rsidRPr="008A18C8">
        <w:rPr>
          <w:sz w:val="24"/>
          <w:szCs w:val="24"/>
        </w:rPr>
        <w:t>What was Atticus trying to do during his closing argument?</w:t>
      </w:r>
    </w:p>
    <w:p w14:paraId="498D79CC" w14:textId="77777777" w:rsidR="00100F22" w:rsidRDefault="008A18C8" w:rsidP="00100F22">
      <w:pPr>
        <w:pStyle w:val="ListParagraph"/>
        <w:numPr>
          <w:ilvl w:val="1"/>
          <w:numId w:val="12"/>
        </w:numPr>
        <w:pBdr>
          <w:top w:val="nil"/>
          <w:left w:val="nil"/>
          <w:bottom w:val="nil"/>
          <w:right w:val="nil"/>
          <w:between w:val="nil"/>
        </w:pBdr>
        <w:spacing w:after="0" w:line="240" w:lineRule="auto"/>
        <w:rPr>
          <w:color w:val="000000"/>
          <w:sz w:val="24"/>
          <w:szCs w:val="24"/>
        </w:rPr>
      </w:pPr>
      <w:r w:rsidRPr="008A18C8">
        <w:rPr>
          <w:sz w:val="24"/>
          <w:szCs w:val="24"/>
        </w:rPr>
        <w:t>What makes an effective closing argument?</w:t>
      </w:r>
    </w:p>
    <w:p w14:paraId="7CDD0714" w14:textId="6481849D" w:rsidR="008A18C8" w:rsidRPr="00100F22" w:rsidRDefault="009C34F9" w:rsidP="00100F22">
      <w:pPr>
        <w:pStyle w:val="ListParagraph"/>
        <w:pBdr>
          <w:top w:val="nil"/>
          <w:left w:val="nil"/>
          <w:bottom w:val="nil"/>
          <w:right w:val="nil"/>
          <w:between w:val="nil"/>
        </w:pBdr>
        <w:spacing w:after="0" w:line="240" w:lineRule="auto"/>
        <w:ind w:left="1080"/>
        <w:rPr>
          <w:i/>
          <w:iCs/>
          <w:color w:val="000000"/>
          <w:sz w:val="24"/>
          <w:szCs w:val="24"/>
          <w:u w:val="single"/>
        </w:rPr>
      </w:pPr>
      <w:r w:rsidRPr="00100F22">
        <w:rPr>
          <w:i/>
          <w:iCs/>
          <w:sz w:val="24"/>
          <w:szCs w:val="24"/>
          <w:u w:val="single"/>
        </w:rPr>
        <w:t>Possible Response</w:t>
      </w:r>
      <w:r w:rsidR="00100F22" w:rsidRPr="00100F22">
        <w:rPr>
          <w:i/>
          <w:iCs/>
          <w:sz w:val="24"/>
          <w:szCs w:val="24"/>
          <w:u w:val="single"/>
        </w:rPr>
        <w:t>s:</w:t>
      </w:r>
    </w:p>
    <w:p w14:paraId="09D84377" w14:textId="4C30F694" w:rsidR="009C34F9" w:rsidRPr="00100F22" w:rsidRDefault="009C34F9" w:rsidP="00100F22">
      <w:pPr>
        <w:pStyle w:val="ListParagraph"/>
        <w:numPr>
          <w:ilvl w:val="0"/>
          <w:numId w:val="14"/>
        </w:numPr>
        <w:pBdr>
          <w:top w:val="nil"/>
          <w:left w:val="nil"/>
          <w:bottom w:val="nil"/>
          <w:right w:val="nil"/>
          <w:between w:val="nil"/>
        </w:pBdr>
        <w:spacing w:after="0" w:line="240" w:lineRule="auto"/>
        <w:rPr>
          <w:i/>
          <w:iCs/>
          <w:color w:val="000000"/>
          <w:sz w:val="24"/>
          <w:szCs w:val="24"/>
        </w:rPr>
      </w:pPr>
      <w:r w:rsidRPr="00100F22">
        <w:rPr>
          <w:i/>
          <w:iCs/>
          <w:sz w:val="24"/>
          <w:szCs w:val="24"/>
        </w:rPr>
        <w:t xml:space="preserve">Using witness testimony, summarizing why the prosecution failed to prove their case, bringing up the hand that Tom Robinson uses, empathy for the victim yet connecting to the defense, </w:t>
      </w:r>
      <w:r w:rsidRPr="00100F22">
        <w:rPr>
          <w:i/>
          <w:iCs/>
          <w:sz w:val="24"/>
          <w:szCs w:val="24"/>
        </w:rPr>
        <w:lastRenderedPageBreak/>
        <w:t>discrediting the prosecution’s witnesses, presenting an alternate suspect, hand gestures/eye contact with jury, voice inflection,</w:t>
      </w:r>
      <w:r w:rsidR="00100F22" w:rsidRPr="00100F22">
        <w:rPr>
          <w:i/>
          <w:iCs/>
          <w:sz w:val="24"/>
          <w:szCs w:val="24"/>
        </w:rPr>
        <w:t xml:space="preserve"> </w:t>
      </w:r>
      <w:r w:rsidRPr="00100F22">
        <w:rPr>
          <w:i/>
          <w:iCs/>
          <w:sz w:val="24"/>
          <w:szCs w:val="24"/>
        </w:rPr>
        <w:t>pausing for effect</w:t>
      </w:r>
    </w:p>
    <w:p w14:paraId="2C587896" w14:textId="6B1EE4D7" w:rsidR="00100F22" w:rsidRPr="00100F22" w:rsidRDefault="00100F22" w:rsidP="00100F22">
      <w:pPr>
        <w:pStyle w:val="ListParagraph"/>
        <w:numPr>
          <w:ilvl w:val="0"/>
          <w:numId w:val="14"/>
        </w:numPr>
        <w:pBdr>
          <w:top w:val="nil"/>
          <w:left w:val="nil"/>
          <w:bottom w:val="nil"/>
          <w:right w:val="nil"/>
          <w:between w:val="nil"/>
        </w:pBdr>
        <w:spacing w:after="0" w:line="240" w:lineRule="auto"/>
        <w:rPr>
          <w:i/>
          <w:iCs/>
          <w:color w:val="000000"/>
          <w:sz w:val="24"/>
          <w:szCs w:val="24"/>
        </w:rPr>
      </w:pPr>
      <w:r w:rsidRPr="00100F22">
        <w:rPr>
          <w:i/>
          <w:iCs/>
          <w:color w:val="000000"/>
          <w:sz w:val="24"/>
          <w:szCs w:val="24"/>
        </w:rPr>
        <w:t>Clear theme, organized, summary of evidence, emotional appeal, address opposing arguments, strong opening line, logical flow, key witness highlights, reiteration of facts, call to action, memorable closing line, confidence and poise, legal standards emphasis, credibility focus, use of visual aids, personal connection</w:t>
      </w:r>
    </w:p>
    <w:p w14:paraId="4FF56EBA" w14:textId="18FC15DC" w:rsidR="00EA0FA5" w:rsidRDefault="00100F22"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Call on each group to share what they discussed.</w:t>
      </w:r>
    </w:p>
    <w:p w14:paraId="4916FE43" w14:textId="77777777" w:rsidR="006F4DAC" w:rsidRDefault="006F4DAC" w:rsidP="006F4DAC">
      <w:pPr>
        <w:widowControl w:val="0"/>
        <w:autoSpaceDE w:val="0"/>
        <w:autoSpaceDN w:val="0"/>
        <w:adjustRightInd w:val="0"/>
        <w:spacing w:after="0" w:line="240" w:lineRule="auto"/>
        <w:ind w:left="720"/>
        <w:rPr>
          <w:rFonts w:eastAsia="Times New Roman" w:cs="Calibri"/>
          <w:color w:val="000000" w:themeColor="text1"/>
          <w:sz w:val="24"/>
          <w:szCs w:val="24"/>
        </w:rPr>
      </w:pPr>
    </w:p>
    <w:p w14:paraId="25E1BDF8" w14:textId="74A9325C" w:rsidR="00100F22" w:rsidRPr="00F82028" w:rsidRDefault="00100F22" w:rsidP="00F82028">
      <w:pPr>
        <w:widowControl w:val="0"/>
        <w:autoSpaceDE w:val="0"/>
        <w:autoSpaceDN w:val="0"/>
        <w:adjustRightInd w:val="0"/>
        <w:spacing w:after="0" w:line="240" w:lineRule="auto"/>
        <w:rPr>
          <w:rFonts w:eastAsia="Times New Roman" w:cs="Calibri"/>
          <w:b/>
          <w:bCs/>
          <w:color w:val="000000" w:themeColor="text1"/>
          <w:sz w:val="24"/>
          <w:szCs w:val="24"/>
        </w:rPr>
      </w:pPr>
      <w:r w:rsidRPr="00F82028">
        <w:rPr>
          <w:rFonts w:eastAsia="Times New Roman" w:cs="Calibri"/>
          <w:b/>
          <w:bCs/>
          <w:color w:val="000000" w:themeColor="text1"/>
          <w:sz w:val="24"/>
          <w:szCs w:val="24"/>
        </w:rPr>
        <w:t>Part B: Prepare Closing Argument</w:t>
      </w:r>
    </w:p>
    <w:p w14:paraId="3EB19049" w14:textId="66748932" w:rsidR="00100F22" w:rsidRPr="00233D48" w:rsidRDefault="00100F22" w:rsidP="00233D48">
      <w:pPr>
        <w:pStyle w:val="ListParagraph"/>
        <w:numPr>
          <w:ilvl w:val="0"/>
          <w:numId w:val="10"/>
        </w:numPr>
        <w:spacing w:after="0" w:line="240" w:lineRule="auto"/>
        <w:rPr>
          <w:rFonts w:eastAsia="Times New Roman" w:cs="Calibri"/>
          <w:color w:val="000000" w:themeColor="text1"/>
          <w:sz w:val="24"/>
          <w:szCs w:val="24"/>
        </w:rPr>
      </w:pPr>
      <w:r>
        <w:rPr>
          <w:rFonts w:eastAsia="Times New Roman" w:cs="Calibri"/>
          <w:color w:val="000000" w:themeColor="text1"/>
          <w:sz w:val="24"/>
          <w:szCs w:val="24"/>
        </w:rPr>
        <w:t xml:space="preserve">Distribute 2 </w:t>
      </w:r>
      <w:r w:rsidRPr="006F4DAC">
        <w:rPr>
          <w:rFonts w:eastAsia="Times New Roman" w:cs="Calibri"/>
          <w:b/>
          <w:bCs/>
          <w:color w:val="000000" w:themeColor="text1"/>
          <w:sz w:val="24"/>
          <w:szCs w:val="24"/>
        </w:rPr>
        <w:t>Closing Argument Handouts</w:t>
      </w:r>
      <w:r>
        <w:rPr>
          <w:rFonts w:eastAsia="Times New Roman" w:cs="Calibri"/>
          <w:color w:val="000000" w:themeColor="text1"/>
          <w:sz w:val="24"/>
          <w:szCs w:val="24"/>
        </w:rPr>
        <w:t xml:space="preserve"> to each group.</w:t>
      </w:r>
      <w:r w:rsidR="006F4DAC">
        <w:rPr>
          <w:rFonts w:eastAsia="Times New Roman" w:cs="Calibri"/>
          <w:color w:val="000000" w:themeColor="text1"/>
          <w:sz w:val="24"/>
          <w:szCs w:val="24"/>
        </w:rPr>
        <w:t xml:space="preserve"> Distribute the </w:t>
      </w:r>
      <w:r w:rsidR="006F4DAC" w:rsidRPr="00233D48">
        <w:rPr>
          <w:rFonts w:eastAsia="Times New Roman" w:cs="Calibri"/>
          <w:b/>
          <w:bCs/>
          <w:color w:val="000000" w:themeColor="text1"/>
          <w:sz w:val="24"/>
          <w:szCs w:val="24"/>
        </w:rPr>
        <w:t>Prosecution</w:t>
      </w:r>
      <w:r w:rsidR="006F4DAC">
        <w:rPr>
          <w:rFonts w:eastAsia="Times New Roman" w:cs="Calibri"/>
          <w:color w:val="000000" w:themeColor="text1"/>
          <w:sz w:val="24"/>
          <w:szCs w:val="24"/>
        </w:rPr>
        <w:t xml:space="preserve"> </w:t>
      </w:r>
      <w:r w:rsidR="00233D48" w:rsidRPr="0067155C">
        <w:rPr>
          <w:rFonts w:eastAsia="Times New Roman" w:cs="Calibri"/>
          <w:b/>
          <w:bCs/>
          <w:color w:val="000000" w:themeColor="text1"/>
          <w:sz w:val="24"/>
          <w:szCs w:val="24"/>
        </w:rPr>
        <w:t>Witness Statements</w:t>
      </w:r>
      <w:r w:rsidR="00233D48" w:rsidRPr="0067155C">
        <w:rPr>
          <w:rFonts w:eastAsia="Times New Roman" w:cs="Calibri"/>
          <w:color w:val="000000" w:themeColor="text1"/>
          <w:sz w:val="24"/>
          <w:szCs w:val="24"/>
        </w:rPr>
        <w:t xml:space="preserve"> (Little Red, Officer Sentry, and G. Canadian Pig) to the prosecution groups and the </w:t>
      </w:r>
      <w:r w:rsidR="00233D48" w:rsidRPr="0067155C">
        <w:rPr>
          <w:rFonts w:eastAsia="Times New Roman" w:cs="Calibri"/>
          <w:b/>
          <w:bCs/>
          <w:color w:val="000000" w:themeColor="text1"/>
          <w:sz w:val="24"/>
          <w:szCs w:val="24"/>
        </w:rPr>
        <w:t>Defense Witness Statements</w:t>
      </w:r>
      <w:r w:rsidR="00233D48" w:rsidRPr="0067155C">
        <w:rPr>
          <w:rFonts w:eastAsia="Times New Roman" w:cs="Calibri"/>
          <w:color w:val="000000" w:themeColor="text1"/>
          <w:sz w:val="24"/>
          <w:szCs w:val="24"/>
        </w:rPr>
        <w:t xml:space="preserve"> (Handy Poindexter - Building Inspector, Dr. Shill, and Alexander T. Wolf – Defendant) to the defense groups.</w:t>
      </w:r>
    </w:p>
    <w:p w14:paraId="2C115C7B" w14:textId="338F79F5" w:rsidR="00100F22" w:rsidRDefault="00100F22"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 xml:space="preserve">Call on one student at a time to read each item on the </w:t>
      </w:r>
      <w:r w:rsidR="00233D48">
        <w:rPr>
          <w:rFonts w:eastAsia="Times New Roman" w:cs="Calibri"/>
          <w:color w:val="000000" w:themeColor="text1"/>
          <w:sz w:val="24"/>
          <w:szCs w:val="24"/>
        </w:rPr>
        <w:t xml:space="preserve">Closing Arguments </w:t>
      </w:r>
      <w:r>
        <w:rPr>
          <w:rFonts w:eastAsia="Times New Roman" w:cs="Calibri"/>
          <w:color w:val="000000" w:themeColor="text1"/>
          <w:sz w:val="24"/>
          <w:szCs w:val="24"/>
        </w:rPr>
        <w:t>handout out loud.</w:t>
      </w:r>
    </w:p>
    <w:p w14:paraId="0CD782C3" w14:textId="754E66FB" w:rsidR="00100F22" w:rsidRDefault="00100F22"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Instruct groups to use the handouts to help them prepare their closing arguments.</w:t>
      </w:r>
    </w:p>
    <w:p w14:paraId="2A18569D" w14:textId="77777777" w:rsidR="00F82028" w:rsidRDefault="00F82028" w:rsidP="00F82028">
      <w:pPr>
        <w:widowControl w:val="0"/>
        <w:autoSpaceDE w:val="0"/>
        <w:autoSpaceDN w:val="0"/>
        <w:adjustRightInd w:val="0"/>
        <w:spacing w:after="0" w:line="240" w:lineRule="auto"/>
        <w:ind w:left="720"/>
        <w:rPr>
          <w:rFonts w:eastAsia="Times New Roman" w:cs="Calibri"/>
          <w:color w:val="000000" w:themeColor="text1"/>
          <w:sz w:val="24"/>
          <w:szCs w:val="24"/>
        </w:rPr>
      </w:pPr>
    </w:p>
    <w:p w14:paraId="43BE84EF" w14:textId="29D4BF03" w:rsidR="00100F22" w:rsidRPr="00F82028" w:rsidRDefault="00100F22" w:rsidP="00F82028">
      <w:pPr>
        <w:widowControl w:val="0"/>
        <w:autoSpaceDE w:val="0"/>
        <w:autoSpaceDN w:val="0"/>
        <w:adjustRightInd w:val="0"/>
        <w:spacing w:after="0" w:line="240" w:lineRule="auto"/>
        <w:rPr>
          <w:rFonts w:eastAsia="Times New Roman" w:cs="Calibri"/>
          <w:b/>
          <w:bCs/>
          <w:color w:val="000000" w:themeColor="text1"/>
          <w:sz w:val="24"/>
          <w:szCs w:val="24"/>
        </w:rPr>
      </w:pPr>
      <w:r w:rsidRPr="00F82028">
        <w:rPr>
          <w:rFonts w:eastAsia="Times New Roman" w:cs="Calibri"/>
          <w:b/>
          <w:bCs/>
          <w:color w:val="000000" w:themeColor="text1"/>
          <w:sz w:val="24"/>
          <w:szCs w:val="24"/>
        </w:rPr>
        <w:t>Part C: Lesson Debrief</w:t>
      </w:r>
      <w:r w:rsidR="00F82028">
        <w:rPr>
          <w:rFonts w:eastAsia="Times New Roman" w:cs="Calibri"/>
          <w:b/>
          <w:bCs/>
          <w:color w:val="000000" w:themeColor="text1"/>
          <w:sz w:val="24"/>
          <w:szCs w:val="24"/>
        </w:rPr>
        <w:t>/Assign Roles for Mock Trial</w:t>
      </w:r>
    </w:p>
    <w:p w14:paraId="00651A13" w14:textId="42E0F386" w:rsidR="00100F22" w:rsidRDefault="00100F22"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Ask students “What is the most important thing when giving a closing argument?” Allow them to discuss with their small groups before calling on a few students to share.</w:t>
      </w:r>
    </w:p>
    <w:p w14:paraId="377AA52B" w14:textId="61B09C85" w:rsidR="00F82028" w:rsidRDefault="00F82028"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 xml:space="preserve">Assign roles to students: 3 defense attorneys (to give opening statement, direct and cross examination, closing arguments), 3 prosecution attorneys, and 6 witnesses. The remaining students will act as the jury and take notes during the trial. </w:t>
      </w:r>
    </w:p>
    <w:p w14:paraId="3A6018C9" w14:textId="771F2800" w:rsidR="00100F22" w:rsidRDefault="00100F22"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Ask students to reflect on the work they have done in this lesson and previous lessons to prepare for their mock trial. Ask them to discuss the following questions:</w:t>
      </w:r>
    </w:p>
    <w:p w14:paraId="4C301CB5" w14:textId="436EDCF9" w:rsidR="00100F22" w:rsidRDefault="00100F22" w:rsidP="00F82028">
      <w:pPr>
        <w:widowControl w:val="0"/>
        <w:numPr>
          <w:ilvl w:val="1"/>
          <w:numId w:val="15"/>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What are the steps of a mock trial?</w:t>
      </w:r>
    </w:p>
    <w:p w14:paraId="36F1AD5B" w14:textId="2207CCC1" w:rsidR="00100F22" w:rsidRDefault="00100F22" w:rsidP="00F82028">
      <w:pPr>
        <w:widowControl w:val="0"/>
        <w:numPr>
          <w:ilvl w:val="1"/>
          <w:numId w:val="15"/>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What questions do you have before we participate in the mock trial?</w:t>
      </w:r>
    </w:p>
    <w:p w14:paraId="0822B862" w14:textId="1DF8E508" w:rsidR="00F82028" w:rsidRDefault="00F82028"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 xml:space="preserve">Call on students to list the steps of a mock trial in order: </w:t>
      </w:r>
      <w:r w:rsidRPr="00F82028">
        <w:rPr>
          <w:rFonts w:eastAsia="Times New Roman" w:cs="Calibri"/>
          <w:i/>
          <w:iCs/>
          <w:color w:val="000000" w:themeColor="text1"/>
          <w:sz w:val="24"/>
          <w:szCs w:val="24"/>
        </w:rPr>
        <w:t>Opening of the Court, Prosecution/Plaintiff Opening Statement, Defendant Opening Statement, Direct Examination by Prosecution/Plaintiff, Cross-Examination by Defense, Direct Examination by Defense, Cross-Examination by Prosecution/Plaintiff, Closing Argument by Prosecution/Plaintiff, Closing Argument by Defense, Judges Verdict.</w:t>
      </w:r>
    </w:p>
    <w:p w14:paraId="23CE9C04" w14:textId="4F7190A1" w:rsidR="00F82028" w:rsidRDefault="00F82028" w:rsidP="00EA0FA5">
      <w:pPr>
        <w:widowControl w:val="0"/>
        <w:numPr>
          <w:ilvl w:val="0"/>
          <w:numId w:val="10"/>
        </w:numPr>
        <w:autoSpaceDE w:val="0"/>
        <w:autoSpaceDN w:val="0"/>
        <w:adjustRightInd w:val="0"/>
        <w:spacing w:after="0" w:line="240" w:lineRule="auto"/>
        <w:rPr>
          <w:rFonts w:eastAsia="Times New Roman" w:cs="Calibri"/>
          <w:color w:val="000000" w:themeColor="text1"/>
          <w:sz w:val="24"/>
          <w:szCs w:val="24"/>
        </w:rPr>
      </w:pPr>
      <w:r>
        <w:rPr>
          <w:rFonts w:eastAsia="Times New Roman" w:cs="Calibri"/>
          <w:color w:val="000000" w:themeColor="text1"/>
          <w:sz w:val="24"/>
          <w:szCs w:val="24"/>
        </w:rPr>
        <w:t>Answer any questions students may have to make sure they are ready for the mock trial.</w:t>
      </w:r>
    </w:p>
    <w:p w14:paraId="55C533F2" w14:textId="77777777" w:rsidR="00100F22" w:rsidRPr="00EA0FA5" w:rsidRDefault="00100F22" w:rsidP="00100F22">
      <w:pPr>
        <w:widowControl w:val="0"/>
        <w:autoSpaceDE w:val="0"/>
        <w:autoSpaceDN w:val="0"/>
        <w:adjustRightInd w:val="0"/>
        <w:spacing w:after="0" w:line="240" w:lineRule="auto"/>
        <w:ind w:left="720"/>
        <w:rPr>
          <w:rFonts w:eastAsia="Times New Roman" w:cs="Calibri"/>
          <w:color w:val="000000" w:themeColor="text1"/>
          <w:sz w:val="24"/>
          <w:szCs w:val="24"/>
        </w:rPr>
      </w:pPr>
    </w:p>
    <w:p w14:paraId="292B0C72" w14:textId="4BE90BD2" w:rsidR="00306F49" w:rsidRDefault="00306F49">
      <w:pPr>
        <w:widowControl w:val="0"/>
        <w:autoSpaceDE w:val="0"/>
        <w:autoSpaceDN w:val="0"/>
        <w:adjustRightInd w:val="0"/>
        <w:spacing w:after="0" w:line="240" w:lineRule="auto"/>
        <w:rPr>
          <w:rFonts w:cstheme="minorHAnsi"/>
          <w:sz w:val="24"/>
          <w:szCs w:val="24"/>
        </w:rPr>
      </w:pPr>
    </w:p>
    <w:p w14:paraId="467747D6" w14:textId="690BC0B2" w:rsidR="00F77260" w:rsidRDefault="00F77260">
      <w:pPr>
        <w:widowControl w:val="0"/>
        <w:autoSpaceDE w:val="0"/>
        <w:autoSpaceDN w:val="0"/>
        <w:adjustRightInd w:val="0"/>
        <w:spacing w:after="0" w:line="240" w:lineRule="auto"/>
        <w:rPr>
          <w:rFonts w:cstheme="minorHAnsi"/>
          <w:sz w:val="24"/>
          <w:szCs w:val="24"/>
        </w:rPr>
      </w:pPr>
    </w:p>
    <w:p w14:paraId="02EC5259" w14:textId="3F1FC01A" w:rsidR="00F77260" w:rsidRDefault="00F77260">
      <w:pPr>
        <w:widowControl w:val="0"/>
        <w:autoSpaceDE w:val="0"/>
        <w:autoSpaceDN w:val="0"/>
        <w:adjustRightInd w:val="0"/>
        <w:spacing w:after="0" w:line="240" w:lineRule="auto"/>
        <w:rPr>
          <w:rFonts w:cstheme="minorHAnsi"/>
          <w:sz w:val="24"/>
          <w:szCs w:val="24"/>
        </w:rPr>
      </w:pPr>
    </w:p>
    <w:p w14:paraId="40197FE3" w14:textId="2D4BFB29" w:rsidR="00F77260" w:rsidRDefault="00F77260">
      <w:pPr>
        <w:widowControl w:val="0"/>
        <w:autoSpaceDE w:val="0"/>
        <w:autoSpaceDN w:val="0"/>
        <w:adjustRightInd w:val="0"/>
        <w:spacing w:after="0" w:line="240" w:lineRule="auto"/>
        <w:rPr>
          <w:rFonts w:cstheme="minorHAnsi"/>
          <w:sz w:val="24"/>
          <w:szCs w:val="24"/>
        </w:rPr>
      </w:pPr>
    </w:p>
    <w:p w14:paraId="56EF299D" w14:textId="301C3E15" w:rsidR="00F77260" w:rsidRDefault="00F77260">
      <w:pPr>
        <w:widowControl w:val="0"/>
        <w:autoSpaceDE w:val="0"/>
        <w:autoSpaceDN w:val="0"/>
        <w:adjustRightInd w:val="0"/>
        <w:spacing w:after="0" w:line="240" w:lineRule="auto"/>
        <w:rPr>
          <w:rFonts w:cstheme="minorHAnsi"/>
          <w:sz w:val="24"/>
          <w:szCs w:val="24"/>
        </w:rPr>
      </w:pPr>
    </w:p>
    <w:p w14:paraId="4686817F" w14:textId="3122C51F" w:rsidR="00F77260" w:rsidRDefault="00F77260">
      <w:pPr>
        <w:widowControl w:val="0"/>
        <w:autoSpaceDE w:val="0"/>
        <w:autoSpaceDN w:val="0"/>
        <w:adjustRightInd w:val="0"/>
        <w:spacing w:after="0" w:line="240" w:lineRule="auto"/>
        <w:rPr>
          <w:rFonts w:cstheme="minorHAnsi"/>
          <w:sz w:val="24"/>
          <w:szCs w:val="24"/>
        </w:rPr>
      </w:pPr>
    </w:p>
    <w:p w14:paraId="1DF103E4" w14:textId="422EFC33" w:rsidR="00F77260" w:rsidRDefault="00F77260">
      <w:pPr>
        <w:widowControl w:val="0"/>
        <w:autoSpaceDE w:val="0"/>
        <w:autoSpaceDN w:val="0"/>
        <w:adjustRightInd w:val="0"/>
        <w:spacing w:after="0" w:line="240" w:lineRule="auto"/>
        <w:rPr>
          <w:rFonts w:cstheme="minorHAnsi"/>
          <w:sz w:val="24"/>
          <w:szCs w:val="24"/>
        </w:rPr>
      </w:pPr>
    </w:p>
    <w:p w14:paraId="1F8DF71D" w14:textId="244DCB0F" w:rsidR="00F77260" w:rsidRDefault="00F77260">
      <w:pPr>
        <w:widowControl w:val="0"/>
        <w:autoSpaceDE w:val="0"/>
        <w:autoSpaceDN w:val="0"/>
        <w:adjustRightInd w:val="0"/>
        <w:spacing w:after="0" w:line="240" w:lineRule="auto"/>
        <w:rPr>
          <w:rFonts w:cstheme="minorHAnsi"/>
          <w:sz w:val="24"/>
          <w:szCs w:val="24"/>
        </w:rPr>
      </w:pPr>
    </w:p>
    <w:p w14:paraId="5773C8C7" w14:textId="0FEA5B54" w:rsidR="00F77260" w:rsidRDefault="00F77260">
      <w:pPr>
        <w:widowControl w:val="0"/>
        <w:autoSpaceDE w:val="0"/>
        <w:autoSpaceDN w:val="0"/>
        <w:adjustRightInd w:val="0"/>
        <w:spacing w:after="0" w:line="240" w:lineRule="auto"/>
        <w:rPr>
          <w:rFonts w:cstheme="minorHAnsi"/>
          <w:sz w:val="24"/>
          <w:szCs w:val="24"/>
        </w:rPr>
      </w:pPr>
    </w:p>
    <w:p w14:paraId="2CBE619C" w14:textId="1EB36B13" w:rsidR="00F77260" w:rsidRDefault="00F77260">
      <w:pPr>
        <w:widowControl w:val="0"/>
        <w:autoSpaceDE w:val="0"/>
        <w:autoSpaceDN w:val="0"/>
        <w:adjustRightInd w:val="0"/>
        <w:spacing w:after="0" w:line="240" w:lineRule="auto"/>
        <w:rPr>
          <w:rFonts w:cstheme="minorHAnsi"/>
          <w:sz w:val="24"/>
          <w:szCs w:val="24"/>
        </w:rPr>
      </w:pPr>
    </w:p>
    <w:p w14:paraId="641F83BA" w14:textId="280D6FE2" w:rsidR="00F77260" w:rsidRDefault="00F77260">
      <w:pPr>
        <w:widowControl w:val="0"/>
        <w:autoSpaceDE w:val="0"/>
        <w:autoSpaceDN w:val="0"/>
        <w:adjustRightInd w:val="0"/>
        <w:spacing w:after="0" w:line="240" w:lineRule="auto"/>
        <w:rPr>
          <w:rFonts w:cstheme="minorHAnsi"/>
          <w:sz w:val="24"/>
          <w:szCs w:val="24"/>
        </w:rPr>
      </w:pPr>
    </w:p>
    <w:p w14:paraId="2689E780" w14:textId="1382EE66" w:rsidR="00F77260" w:rsidRDefault="00F77260">
      <w:pPr>
        <w:widowControl w:val="0"/>
        <w:autoSpaceDE w:val="0"/>
        <w:autoSpaceDN w:val="0"/>
        <w:adjustRightInd w:val="0"/>
        <w:spacing w:after="0" w:line="240" w:lineRule="auto"/>
        <w:rPr>
          <w:rFonts w:cstheme="minorHAnsi"/>
          <w:sz w:val="24"/>
          <w:szCs w:val="24"/>
        </w:rPr>
      </w:pPr>
    </w:p>
    <w:p w14:paraId="21006AD1" w14:textId="280E8A67" w:rsidR="00F77260" w:rsidRDefault="00F77260">
      <w:pPr>
        <w:widowControl w:val="0"/>
        <w:autoSpaceDE w:val="0"/>
        <w:autoSpaceDN w:val="0"/>
        <w:adjustRightInd w:val="0"/>
        <w:spacing w:after="0" w:line="240" w:lineRule="auto"/>
        <w:rPr>
          <w:rFonts w:cstheme="minorHAnsi"/>
          <w:sz w:val="24"/>
          <w:szCs w:val="24"/>
        </w:rPr>
      </w:pPr>
    </w:p>
    <w:p w14:paraId="50E046EB" w14:textId="470D735F" w:rsidR="00F77260" w:rsidRDefault="00F77260">
      <w:pPr>
        <w:widowControl w:val="0"/>
        <w:autoSpaceDE w:val="0"/>
        <w:autoSpaceDN w:val="0"/>
        <w:adjustRightInd w:val="0"/>
        <w:spacing w:after="0" w:line="240" w:lineRule="auto"/>
        <w:rPr>
          <w:rFonts w:cstheme="minorHAnsi"/>
          <w:sz w:val="24"/>
          <w:szCs w:val="24"/>
        </w:rPr>
      </w:pPr>
    </w:p>
    <w:p w14:paraId="6A0FE0B8" w14:textId="7E2CF18B" w:rsidR="00F77260" w:rsidRDefault="00F77260">
      <w:pPr>
        <w:widowControl w:val="0"/>
        <w:autoSpaceDE w:val="0"/>
        <w:autoSpaceDN w:val="0"/>
        <w:adjustRightInd w:val="0"/>
        <w:spacing w:after="0" w:line="240" w:lineRule="auto"/>
        <w:rPr>
          <w:rFonts w:cstheme="minorHAnsi"/>
          <w:sz w:val="24"/>
          <w:szCs w:val="24"/>
        </w:rPr>
      </w:pPr>
    </w:p>
    <w:p w14:paraId="1D3B679F" w14:textId="0B02F7A3" w:rsidR="00F77260" w:rsidRDefault="00F77260">
      <w:pPr>
        <w:widowControl w:val="0"/>
        <w:autoSpaceDE w:val="0"/>
        <w:autoSpaceDN w:val="0"/>
        <w:adjustRightInd w:val="0"/>
        <w:spacing w:after="0" w:line="240" w:lineRule="auto"/>
        <w:rPr>
          <w:rFonts w:cstheme="minorHAnsi"/>
          <w:sz w:val="24"/>
          <w:szCs w:val="24"/>
        </w:rPr>
      </w:pPr>
    </w:p>
    <w:p w14:paraId="0BE2D686" w14:textId="3483F148" w:rsidR="00F77260" w:rsidRDefault="00233D48" w:rsidP="00233D48">
      <w:pPr>
        <w:widowControl w:val="0"/>
        <w:tabs>
          <w:tab w:val="left" w:pos="7368"/>
        </w:tabs>
        <w:autoSpaceDE w:val="0"/>
        <w:autoSpaceDN w:val="0"/>
        <w:adjustRightInd w:val="0"/>
        <w:spacing w:after="0" w:line="240" w:lineRule="auto"/>
        <w:rPr>
          <w:rFonts w:cstheme="minorHAnsi"/>
          <w:sz w:val="24"/>
          <w:szCs w:val="24"/>
        </w:rPr>
      </w:pPr>
      <w:r>
        <w:rPr>
          <w:rFonts w:cstheme="minorHAnsi"/>
          <w:sz w:val="24"/>
          <w:szCs w:val="24"/>
        </w:rPr>
        <w:lastRenderedPageBreak/>
        <w:tab/>
      </w:r>
    </w:p>
    <w:p w14:paraId="3F1937BA" w14:textId="77777777" w:rsidR="00F77260" w:rsidRDefault="00F77260" w:rsidP="00F77260">
      <w:pPr>
        <w:spacing w:after="0" w:line="240" w:lineRule="auto"/>
        <w:jc w:val="center"/>
        <w:rPr>
          <w:sz w:val="24"/>
          <w:szCs w:val="24"/>
        </w:rPr>
      </w:pPr>
      <w:bookmarkStart w:id="1" w:name="_Hlk101293691"/>
      <w:r w:rsidRPr="00DC7F18">
        <w:rPr>
          <w:rFonts w:cs="Tahoma"/>
          <w:b/>
          <w:noProof/>
          <w:sz w:val="24"/>
          <w:szCs w:val="24"/>
        </w:rPr>
        <w:drawing>
          <wp:inline distT="0" distB="0" distL="0" distR="0" wp14:anchorId="1BE961FC" wp14:editId="6360B7E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7BAC3E" w14:textId="77777777" w:rsidR="00F77260" w:rsidRPr="00DC7F18" w:rsidRDefault="00F77260" w:rsidP="00F77260">
      <w:pPr>
        <w:spacing w:after="0" w:line="240" w:lineRule="auto"/>
        <w:jc w:val="center"/>
        <w:rPr>
          <w:sz w:val="24"/>
          <w:szCs w:val="24"/>
        </w:rPr>
      </w:pPr>
    </w:p>
    <w:p w14:paraId="348B9FEA" w14:textId="77777777" w:rsidR="00F77260" w:rsidRPr="002A26FE" w:rsidRDefault="00F77260" w:rsidP="00F77260">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6B82A23B" w14:textId="77777777" w:rsidR="00F77260" w:rsidRPr="00DC7F18" w:rsidRDefault="00F77260" w:rsidP="00F77260">
      <w:pPr>
        <w:spacing w:after="0" w:line="240" w:lineRule="auto"/>
        <w:jc w:val="center"/>
        <w:rPr>
          <w:rFonts w:eastAsia="Calibri" w:cs="Calibri"/>
          <w:b/>
          <w:bCs/>
          <w:sz w:val="24"/>
          <w:szCs w:val="24"/>
          <w:u w:val="single"/>
        </w:rPr>
      </w:pPr>
    </w:p>
    <w:p w14:paraId="5E69CEDB" w14:textId="04E8CA54" w:rsidR="009536A7" w:rsidRDefault="009536A7" w:rsidP="00F77260">
      <w:pPr>
        <w:spacing w:after="0" w:line="240" w:lineRule="auto"/>
        <w:jc w:val="center"/>
        <w:rPr>
          <w:sz w:val="24"/>
          <w:szCs w:val="24"/>
        </w:rPr>
      </w:pPr>
      <w:r>
        <w:rPr>
          <w:rFonts w:eastAsia="Times New Roman" w:cs="Calibri"/>
          <w:b/>
          <w:color w:val="000000" w:themeColor="text1"/>
          <w:sz w:val="24"/>
          <w:szCs w:val="24"/>
        </w:rPr>
        <w:t>“</w:t>
      </w:r>
      <w:r w:rsidR="00C26FC7">
        <w:rPr>
          <w:rFonts w:eastAsia="Times New Roman" w:cs="Calibri"/>
          <w:b/>
          <w:color w:val="000000" w:themeColor="text1"/>
          <w:sz w:val="24"/>
          <w:szCs w:val="24"/>
        </w:rPr>
        <w:t xml:space="preserve">Mock </w:t>
      </w:r>
      <w:r>
        <w:rPr>
          <w:rFonts w:eastAsia="Times New Roman" w:cs="Calibri"/>
          <w:b/>
          <w:color w:val="000000" w:themeColor="text1"/>
          <w:sz w:val="24"/>
          <w:szCs w:val="24"/>
        </w:rPr>
        <w:t>Trial</w:t>
      </w:r>
      <w:r w:rsidR="00C26FC7">
        <w:rPr>
          <w:rFonts w:eastAsia="Times New Roman" w:cs="Calibri"/>
          <w:b/>
          <w:color w:val="000000" w:themeColor="text1"/>
          <w:sz w:val="24"/>
          <w:szCs w:val="24"/>
        </w:rPr>
        <w:t xml:space="preserve"> 101</w:t>
      </w:r>
      <w:r>
        <w:rPr>
          <w:rFonts w:eastAsia="Times New Roman" w:cs="Calibri"/>
          <w:b/>
          <w:color w:val="000000" w:themeColor="text1"/>
          <w:sz w:val="24"/>
          <w:szCs w:val="24"/>
        </w:rPr>
        <w:t>” Academy</w:t>
      </w:r>
      <w:r>
        <w:rPr>
          <w:sz w:val="24"/>
          <w:szCs w:val="24"/>
        </w:rPr>
        <w:t xml:space="preserve"> </w:t>
      </w:r>
    </w:p>
    <w:p w14:paraId="670D2446" w14:textId="1C5AB1F5" w:rsidR="00F77260" w:rsidRDefault="00F77260" w:rsidP="00F77260">
      <w:pPr>
        <w:spacing w:after="0" w:line="240" w:lineRule="auto"/>
        <w:jc w:val="center"/>
        <w:rPr>
          <w:sz w:val="24"/>
          <w:szCs w:val="24"/>
        </w:rPr>
      </w:pPr>
      <w:r>
        <w:rPr>
          <w:sz w:val="24"/>
          <w:szCs w:val="24"/>
        </w:rPr>
        <w:t>(Middle/High School)</w:t>
      </w:r>
    </w:p>
    <w:p w14:paraId="6BDF8C61" w14:textId="77777777" w:rsidR="00F77260" w:rsidRPr="00D460A8" w:rsidRDefault="00F77260" w:rsidP="00F77260">
      <w:pPr>
        <w:spacing w:after="0" w:line="240" w:lineRule="auto"/>
        <w:jc w:val="center"/>
        <w:rPr>
          <w:rFonts w:cstheme="minorHAnsi"/>
          <w:b/>
          <w:color w:val="000000" w:themeColor="text1"/>
          <w:sz w:val="24"/>
          <w:szCs w:val="24"/>
        </w:rPr>
      </w:pPr>
      <w:r w:rsidRPr="00D460A8">
        <w:rPr>
          <w:rFonts w:cstheme="minorHAnsi"/>
          <w:b/>
          <w:color w:val="000000" w:themeColor="text1"/>
          <w:sz w:val="24"/>
          <w:szCs w:val="24"/>
        </w:rPr>
        <w:t>Closing Arguments</w:t>
      </w:r>
      <w:r>
        <w:rPr>
          <w:rFonts w:cstheme="minorHAnsi"/>
          <w:b/>
          <w:color w:val="000000" w:themeColor="text1"/>
          <w:sz w:val="24"/>
          <w:szCs w:val="24"/>
        </w:rPr>
        <w:t xml:space="preserve"> </w:t>
      </w:r>
      <w:r w:rsidRPr="00D460A8">
        <w:rPr>
          <w:rFonts w:eastAsia="Calibri" w:cstheme="minorHAnsi"/>
          <w:b/>
          <w:bCs/>
          <w:color w:val="000000" w:themeColor="text1"/>
          <w:sz w:val="24"/>
          <w:szCs w:val="24"/>
        </w:rPr>
        <w:t>Lesson Plan</w:t>
      </w:r>
    </w:p>
    <w:p w14:paraId="647A8F8D" w14:textId="77777777" w:rsidR="00F77260" w:rsidRPr="00DC1FA1" w:rsidRDefault="00F77260" w:rsidP="00F77260">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4CE210AE" w14:textId="77777777" w:rsidR="00F77260" w:rsidRDefault="00F77260" w:rsidP="00F77260">
      <w:pPr>
        <w:spacing w:after="0" w:line="240" w:lineRule="auto"/>
        <w:rPr>
          <w:rFonts w:eastAsia="Calibri" w:cstheme="minorHAnsi"/>
          <w:sz w:val="24"/>
          <w:szCs w:val="24"/>
        </w:rPr>
      </w:pPr>
    </w:p>
    <w:p w14:paraId="17A6B1BD" w14:textId="77777777" w:rsidR="00F77260" w:rsidRPr="00D9290A" w:rsidRDefault="00F77260" w:rsidP="00F77260">
      <w:pPr>
        <w:spacing w:after="0" w:line="240" w:lineRule="auto"/>
        <w:contextualSpacing/>
        <w:rPr>
          <w:b/>
          <w:bCs/>
          <w:sz w:val="24"/>
          <w:szCs w:val="24"/>
        </w:rPr>
      </w:pPr>
      <w:r w:rsidRPr="00D9290A">
        <w:rPr>
          <w:b/>
          <w:bCs/>
          <w:sz w:val="24"/>
          <w:szCs w:val="24"/>
        </w:rPr>
        <w:t>Social Studies</w:t>
      </w:r>
    </w:p>
    <w:p w14:paraId="70FD60EC" w14:textId="77777777" w:rsidR="00F77260" w:rsidRPr="00D9290A" w:rsidRDefault="00F77260" w:rsidP="00F77260">
      <w:pPr>
        <w:spacing w:after="0" w:line="240" w:lineRule="auto"/>
        <w:contextualSpacing/>
        <w:rPr>
          <w:sz w:val="24"/>
          <w:szCs w:val="24"/>
        </w:rPr>
      </w:pPr>
      <w:r w:rsidRPr="00D9290A">
        <w:rPr>
          <w:sz w:val="24"/>
          <w:szCs w:val="24"/>
        </w:rPr>
        <w:t xml:space="preserve">6.SP3.5 Use questions generated about multiple sources to identify further areas of inquiry and additional sources. </w:t>
      </w:r>
    </w:p>
    <w:p w14:paraId="437C1F97" w14:textId="77777777" w:rsidR="00F77260" w:rsidRPr="00D9290A" w:rsidRDefault="00F77260" w:rsidP="00F77260">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0BD4C664" w14:textId="77777777" w:rsidR="00F77260" w:rsidRPr="00D9290A" w:rsidRDefault="00F77260" w:rsidP="00F77260">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7CCB9855" w14:textId="77777777" w:rsidR="00F77260" w:rsidRPr="00D9290A" w:rsidRDefault="00F77260" w:rsidP="00F77260">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299FE2F3" w14:textId="77777777" w:rsidR="00F77260" w:rsidRPr="00D9290A" w:rsidRDefault="00F77260" w:rsidP="00F77260">
      <w:pPr>
        <w:spacing w:after="0" w:line="240" w:lineRule="auto"/>
        <w:contextualSpacing/>
        <w:rPr>
          <w:sz w:val="24"/>
          <w:szCs w:val="24"/>
        </w:rPr>
      </w:pPr>
      <w:r w:rsidRPr="00D9290A">
        <w:rPr>
          <w:sz w:val="24"/>
          <w:szCs w:val="24"/>
        </w:rPr>
        <w:t>7.SP3.7 Construct and present explanations using reasoning, correct sequence, examples and details, while acknowledging the strengths and weaknesses of the explanations.</w:t>
      </w:r>
    </w:p>
    <w:p w14:paraId="75D257AB" w14:textId="77777777" w:rsidR="00F77260" w:rsidRPr="00D9290A" w:rsidRDefault="00F77260" w:rsidP="00F77260">
      <w:pPr>
        <w:spacing w:after="0" w:line="240" w:lineRule="auto"/>
        <w:contextualSpacing/>
        <w:rPr>
          <w:sz w:val="24"/>
          <w:szCs w:val="24"/>
        </w:rPr>
      </w:pPr>
      <w:r w:rsidRPr="00D9290A">
        <w:rPr>
          <w:sz w:val="24"/>
          <w:szCs w:val="24"/>
        </w:rPr>
        <w:t xml:space="preserve">8.SP3.6 Construct and present arguments based on claims and counterclaims while pointing out the strengths and limitations of the arguments. </w:t>
      </w:r>
    </w:p>
    <w:p w14:paraId="217A41B2" w14:textId="77777777" w:rsidR="00F77260" w:rsidRPr="00D9290A" w:rsidRDefault="00F77260" w:rsidP="00F77260">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6A3705D4" w14:textId="77777777" w:rsidR="00F77260" w:rsidRPr="00D9290A" w:rsidRDefault="00F77260" w:rsidP="00F77260">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5BE790BF" w14:textId="77777777" w:rsidR="00F77260" w:rsidRPr="00D9290A" w:rsidRDefault="00F77260" w:rsidP="00F77260">
      <w:pPr>
        <w:spacing w:after="0" w:line="240" w:lineRule="auto"/>
        <w:contextualSpacing/>
        <w:rPr>
          <w:sz w:val="24"/>
          <w:szCs w:val="24"/>
        </w:rPr>
      </w:pPr>
      <w:r w:rsidRPr="00D9290A">
        <w:rPr>
          <w:sz w:val="24"/>
          <w:szCs w:val="24"/>
        </w:rPr>
        <w:t xml:space="preserve">HS.SP3.6 Construct and present arguments using precise and knowledgeable claims, with evidence from multiple sources, while acknowledging counterclaims and evidentiary weaknesses. </w:t>
      </w:r>
    </w:p>
    <w:p w14:paraId="5DA8DD74" w14:textId="77777777" w:rsidR="00F77260" w:rsidRPr="00D9290A" w:rsidRDefault="00F77260" w:rsidP="00F77260">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3244A4D3" w14:textId="77777777" w:rsidR="00F77260" w:rsidRDefault="00F77260" w:rsidP="00F77260">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0E740BE5" w14:textId="77777777" w:rsidR="00F77260" w:rsidRDefault="00F77260" w:rsidP="00F77260">
      <w:pPr>
        <w:spacing w:after="0" w:line="240" w:lineRule="auto"/>
        <w:contextualSpacing/>
        <w:rPr>
          <w:b/>
          <w:bCs/>
        </w:rPr>
      </w:pPr>
    </w:p>
    <w:p w14:paraId="14F9107C" w14:textId="77777777" w:rsidR="00F77260" w:rsidRPr="00D9290A" w:rsidRDefault="00F77260" w:rsidP="00F77260">
      <w:pPr>
        <w:spacing w:after="0" w:line="240" w:lineRule="auto"/>
        <w:contextualSpacing/>
        <w:rPr>
          <w:b/>
          <w:bCs/>
          <w:sz w:val="24"/>
          <w:szCs w:val="24"/>
        </w:rPr>
      </w:pPr>
      <w:r w:rsidRPr="00D9290A">
        <w:rPr>
          <w:b/>
          <w:bCs/>
          <w:sz w:val="24"/>
          <w:szCs w:val="24"/>
        </w:rPr>
        <w:t>English Language Arts</w:t>
      </w:r>
    </w:p>
    <w:p w14:paraId="31FA12AE" w14:textId="77777777" w:rsidR="00F77260" w:rsidRPr="00D9290A" w:rsidRDefault="00F77260" w:rsidP="00F77260">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61AB6870" w14:textId="77777777" w:rsidR="00F77260" w:rsidRPr="00D9290A" w:rsidRDefault="00F77260" w:rsidP="00F77260">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07D2789E" w14:textId="77777777" w:rsidR="00F77260" w:rsidRPr="00D9290A" w:rsidRDefault="00F77260" w:rsidP="00F77260">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3069F667" w14:textId="77777777" w:rsidR="00F77260" w:rsidRPr="00D9290A" w:rsidRDefault="00F77260" w:rsidP="00F77260">
      <w:pPr>
        <w:spacing w:after="0" w:line="240" w:lineRule="auto"/>
        <w:contextualSpacing/>
        <w:rPr>
          <w:sz w:val="24"/>
          <w:szCs w:val="24"/>
        </w:rPr>
      </w:pPr>
      <w:r w:rsidRPr="00D9290A">
        <w:rPr>
          <w:sz w:val="24"/>
          <w:szCs w:val="24"/>
        </w:rPr>
        <w:lastRenderedPageBreak/>
        <w:t xml:space="preserve">7.SL.1 Engage effectively in a range of collaborative discussions (one-on-one, in groups, and teacher-led) with diverse partners on grade 7 topics, texts, and issues, building on others’ ideas and expressing their own clearly. </w:t>
      </w:r>
    </w:p>
    <w:p w14:paraId="6C1E9F50" w14:textId="77777777" w:rsidR="00F77260" w:rsidRPr="00D9290A" w:rsidRDefault="00F77260" w:rsidP="00F77260">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6DD2AE5B" w14:textId="77777777" w:rsidR="00F77260" w:rsidRPr="00D9290A" w:rsidRDefault="00F77260" w:rsidP="00F77260">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4677C149" w14:textId="77777777" w:rsidR="00F77260" w:rsidRPr="00D9290A" w:rsidRDefault="00F77260" w:rsidP="00F77260">
      <w:pPr>
        <w:spacing w:after="0" w:line="240" w:lineRule="auto"/>
        <w:contextualSpacing/>
        <w:rPr>
          <w:sz w:val="24"/>
          <w:szCs w:val="24"/>
        </w:rPr>
      </w:pPr>
      <w:r w:rsidRPr="00D9290A">
        <w:rPr>
          <w:sz w:val="24"/>
          <w:szCs w:val="24"/>
        </w:rPr>
        <w:t xml:space="preserve">8.SL.1 Engage effectively in a range of collaborative discussions (one-on-one, in groups, and teacher-led) with diverse partners on grade 8 topics, texts, and issues, building on others’ ideas and expressing their own clearly. </w:t>
      </w:r>
    </w:p>
    <w:p w14:paraId="7B3EDA78" w14:textId="77777777" w:rsidR="00F77260" w:rsidRPr="00D9290A" w:rsidRDefault="00F77260" w:rsidP="00F77260">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35501C57" w14:textId="77777777" w:rsidR="00F77260" w:rsidRPr="00D9290A" w:rsidRDefault="00F77260" w:rsidP="00F77260">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5D5BFB10" w14:textId="77777777" w:rsidR="00F77260" w:rsidRPr="00D9290A" w:rsidRDefault="00F77260" w:rsidP="00F77260">
      <w:pPr>
        <w:spacing w:after="0" w:line="240" w:lineRule="auto"/>
        <w:contextualSpacing/>
        <w:rPr>
          <w:sz w:val="24"/>
          <w:szCs w:val="24"/>
        </w:rPr>
      </w:pPr>
      <w:r w:rsidRPr="00D9290A">
        <w:rPr>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2CBB7D44" w14:textId="77777777" w:rsidR="00F77260" w:rsidRPr="00D9290A" w:rsidRDefault="00F77260" w:rsidP="00F77260">
      <w:pPr>
        <w:spacing w:after="0" w:line="240" w:lineRule="auto"/>
        <w:contextualSpacing/>
        <w:rPr>
          <w:sz w:val="24"/>
          <w:szCs w:val="24"/>
        </w:rPr>
      </w:pPr>
      <w:r w:rsidRPr="00D9290A">
        <w:rPr>
          <w:sz w:val="24"/>
          <w:szCs w:val="24"/>
        </w:rPr>
        <w:t xml:space="preserve">9-12.SL.3 Evaluate a speaker’s point of view, reasoning, use of evidence, and use of rhetoric, assessing the stance, premises, links among ideas, word choice, points of emphasis, and tone used. </w:t>
      </w:r>
    </w:p>
    <w:p w14:paraId="2FC1551F" w14:textId="77777777" w:rsidR="00F77260" w:rsidRPr="00D9290A" w:rsidRDefault="00F77260" w:rsidP="00F77260">
      <w:pPr>
        <w:spacing w:after="0" w:line="240" w:lineRule="auto"/>
        <w:contextualSpacing/>
        <w:rPr>
          <w:sz w:val="24"/>
          <w:szCs w:val="24"/>
        </w:rPr>
      </w:pPr>
      <w:r w:rsidRPr="00D9290A">
        <w:rPr>
          <w:sz w:val="24"/>
          <w:szCs w:val="24"/>
        </w:rPr>
        <w:t xml:space="preserve">9-12.SL.4 Present information, findings, and supporting evidence in an organized, developed style appropriate to purpose, audience, and task, allowing listeners to follow the speaker's line of reasoning, message, and any alternative perspectives. </w:t>
      </w:r>
    </w:p>
    <w:p w14:paraId="26EB61AD" w14:textId="77777777" w:rsidR="00F77260" w:rsidRPr="00627053" w:rsidRDefault="00F77260" w:rsidP="00F77260">
      <w:pPr>
        <w:spacing w:after="0" w:line="240" w:lineRule="auto"/>
        <w:contextualSpacing/>
        <w:rPr>
          <w:rFonts w:eastAsia="Calibri" w:cstheme="minorHAnsi"/>
          <w:sz w:val="24"/>
          <w:szCs w:val="24"/>
        </w:rPr>
      </w:pPr>
    </w:p>
    <w:p w14:paraId="2F0EF467" w14:textId="77777777" w:rsidR="00F77260" w:rsidRDefault="00F77260" w:rsidP="00F77260">
      <w:pPr>
        <w:spacing w:after="0" w:line="240" w:lineRule="auto"/>
        <w:contextualSpacing/>
        <w:rPr>
          <w:rFonts w:eastAsia="Calibri" w:cstheme="minorHAnsi"/>
          <w:sz w:val="24"/>
          <w:szCs w:val="24"/>
        </w:rPr>
      </w:pPr>
    </w:p>
    <w:p w14:paraId="6BC2E2FD" w14:textId="77777777" w:rsidR="00F77260" w:rsidRPr="00627053" w:rsidRDefault="00F77260" w:rsidP="00F77260">
      <w:pPr>
        <w:spacing w:after="0" w:line="240" w:lineRule="auto"/>
        <w:contextualSpacing/>
        <w:rPr>
          <w:rFonts w:eastAsia="Calibri" w:cstheme="minorHAnsi"/>
          <w:sz w:val="24"/>
          <w:szCs w:val="24"/>
        </w:rPr>
      </w:pPr>
    </w:p>
    <w:p w14:paraId="2E8B005E" w14:textId="77777777" w:rsidR="00F77260" w:rsidRPr="00627053" w:rsidRDefault="00F77260" w:rsidP="00F77260">
      <w:pPr>
        <w:spacing w:after="0" w:line="240" w:lineRule="auto"/>
        <w:contextualSpacing/>
        <w:rPr>
          <w:rFonts w:eastAsia="Calibri" w:cstheme="minorHAnsi"/>
          <w:sz w:val="24"/>
          <w:szCs w:val="24"/>
        </w:rPr>
      </w:pPr>
    </w:p>
    <w:bookmarkEnd w:id="1"/>
    <w:p w14:paraId="2599E4C0" w14:textId="77777777" w:rsidR="00F77260" w:rsidRPr="002D6976" w:rsidRDefault="00F77260" w:rsidP="00F77260"/>
    <w:p w14:paraId="0CB5B6CE" w14:textId="77777777" w:rsidR="00F77260" w:rsidRPr="00306F49" w:rsidRDefault="00F77260">
      <w:pPr>
        <w:widowControl w:val="0"/>
        <w:autoSpaceDE w:val="0"/>
        <w:autoSpaceDN w:val="0"/>
        <w:adjustRightInd w:val="0"/>
        <w:spacing w:after="0" w:line="240" w:lineRule="auto"/>
        <w:rPr>
          <w:rFonts w:cstheme="minorHAnsi"/>
          <w:sz w:val="24"/>
          <w:szCs w:val="24"/>
        </w:rPr>
      </w:pPr>
    </w:p>
    <w:sectPr w:rsidR="00F77260" w:rsidRPr="00306F49"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668511" w14:textId="77777777" w:rsidR="00463134" w:rsidRDefault="00463134" w:rsidP="00DD3CC7">
      <w:pPr>
        <w:spacing w:after="0" w:line="240" w:lineRule="auto"/>
      </w:pPr>
      <w:r>
        <w:separator/>
      </w:r>
    </w:p>
  </w:endnote>
  <w:endnote w:type="continuationSeparator" w:id="0">
    <w:p w14:paraId="7E5155F9" w14:textId="77777777" w:rsidR="00463134" w:rsidRDefault="0046313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6303BB" w14:textId="0899EFF9"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54DB7">
      <w:rPr>
        <w:rFonts w:asciiTheme="majorHAnsi" w:eastAsiaTheme="majorEastAsia" w:hAnsiTheme="majorHAnsi" w:cstheme="majorBidi"/>
      </w:rPr>
      <w:t>June</w:t>
    </w:r>
    <w:r w:rsidR="00F77260">
      <w:rPr>
        <w:rFonts w:asciiTheme="majorHAnsi" w:eastAsiaTheme="majorEastAsia" w:hAnsiTheme="majorHAnsi" w:cstheme="majorBidi"/>
      </w:rPr>
      <w:t xml:space="preserve"> 202</w:t>
    </w:r>
    <w:r w:rsidR="00233D48">
      <w:rPr>
        <w:rFonts w:asciiTheme="majorHAnsi" w:eastAsiaTheme="majorEastAsia" w:hAnsiTheme="majorHAnsi" w:cstheme="majorBidi"/>
      </w:rPr>
      <w:t>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C79F1" w:rsidRPr="00AC79F1">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4C92EE4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42008F" w14:textId="77777777" w:rsidR="00463134" w:rsidRDefault="00463134" w:rsidP="00DD3CC7">
      <w:pPr>
        <w:spacing w:after="0" w:line="240" w:lineRule="auto"/>
      </w:pPr>
      <w:r>
        <w:separator/>
      </w:r>
    </w:p>
  </w:footnote>
  <w:footnote w:type="continuationSeparator" w:id="0">
    <w:p w14:paraId="15C61F66" w14:textId="77777777" w:rsidR="00463134" w:rsidRDefault="0046313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135794"/>
    <w:multiLevelType w:val="hybridMultilevel"/>
    <w:tmpl w:val="3438A74E"/>
    <w:lvl w:ilvl="0" w:tplc="0409000F">
      <w:start w:val="1"/>
      <w:numFmt w:val="decimal"/>
      <w:lvlText w:val="%1."/>
      <w:lvlJc w:val="left"/>
      <w:pPr>
        <w:ind w:left="720" w:hanging="360"/>
      </w:pPr>
    </w:lvl>
    <w:lvl w:ilvl="1" w:tplc="F604857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C50D7E"/>
    <w:multiLevelType w:val="hybridMultilevel"/>
    <w:tmpl w:val="91AE634A"/>
    <w:lvl w:ilvl="0" w:tplc="0409000D">
      <w:start w:val="1"/>
      <w:numFmt w:val="bullet"/>
      <w:lvlText w:val=""/>
      <w:lvlJc w:val="left"/>
      <w:pPr>
        <w:tabs>
          <w:tab w:val="num" w:pos="720"/>
        </w:tabs>
        <w:ind w:left="720" w:hanging="360"/>
      </w:pPr>
      <w:rPr>
        <w:rFonts w:ascii="Wingdings" w:hAnsi="Wingdings" w:hint="default"/>
      </w:rPr>
    </w:lvl>
    <w:lvl w:ilvl="1" w:tplc="04090019">
      <w:start w:val="1"/>
      <w:numFmt w:val="lowerLetter"/>
      <w:lvlText w:val="%2."/>
      <w:lvlJc w:val="left"/>
      <w:pPr>
        <w:tabs>
          <w:tab w:val="num" w:pos="1440"/>
        </w:tabs>
        <w:ind w:left="1440" w:hanging="360"/>
      </w:pPr>
      <w:rPr>
        <w:rFonts w:hint="default"/>
      </w:rPr>
    </w:lvl>
    <w:lvl w:ilvl="2" w:tplc="04090005">
      <w:start w:val="1"/>
      <w:numFmt w:val="bullet"/>
      <w:lvlText w:val=""/>
      <w:lvlJc w:val="left"/>
      <w:pPr>
        <w:tabs>
          <w:tab w:val="num" w:pos="2160"/>
        </w:tabs>
        <w:ind w:left="2160" w:hanging="180"/>
      </w:pPr>
      <w:rPr>
        <w:rFonts w:ascii="Wingdings" w:hAnsi="Wingdings" w:cs="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CE240B4"/>
    <w:multiLevelType w:val="hybridMultilevel"/>
    <w:tmpl w:val="F524F264"/>
    <w:lvl w:ilvl="0" w:tplc="FFFFFFFF">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FFFFFFFF">
      <w:start w:val="1"/>
      <w:numFmt w:val="bullet"/>
      <w:lvlText w:val=""/>
      <w:lvlJc w:val="left"/>
      <w:pPr>
        <w:tabs>
          <w:tab w:val="num" w:pos="2160"/>
        </w:tabs>
        <w:ind w:left="2160" w:hanging="180"/>
      </w:pPr>
      <w:rPr>
        <w:rFonts w:ascii="Wingdings" w:hAnsi="Wingdings" w:cs="Wingding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229613F3"/>
    <w:multiLevelType w:val="hybridMultilevel"/>
    <w:tmpl w:val="E5DCCB8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AE45B1"/>
    <w:multiLevelType w:val="hybridMultilevel"/>
    <w:tmpl w:val="B59498CA"/>
    <w:lvl w:ilvl="0" w:tplc="FFFFFFFF">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FFFFFFFF">
      <w:start w:val="1"/>
      <w:numFmt w:val="bullet"/>
      <w:lvlText w:val=""/>
      <w:lvlJc w:val="left"/>
      <w:pPr>
        <w:tabs>
          <w:tab w:val="num" w:pos="2160"/>
        </w:tabs>
        <w:ind w:left="2160" w:hanging="180"/>
      </w:pPr>
      <w:rPr>
        <w:rFonts w:ascii="Wingdings" w:hAnsi="Wingdings" w:cs="Wingding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329586F"/>
    <w:multiLevelType w:val="hybridMultilevel"/>
    <w:tmpl w:val="0D8AD258"/>
    <w:lvl w:ilvl="0" w:tplc="0409000F">
      <w:start w:val="1"/>
      <w:numFmt w:val="decimal"/>
      <w:lvlText w:val="%1."/>
      <w:lvlJc w:val="left"/>
      <w:pPr>
        <w:tabs>
          <w:tab w:val="num" w:pos="720"/>
        </w:tabs>
        <w:ind w:left="720" w:hanging="360"/>
      </w:pPr>
      <w:rPr>
        <w:rFonts w:hint="default"/>
      </w:rPr>
    </w:lvl>
    <w:lvl w:ilvl="1" w:tplc="0409000F">
      <w:start w:val="1"/>
      <w:numFmt w:val="decimal"/>
      <w:lvlText w:val="%2."/>
      <w:lvlJc w:val="left"/>
      <w:pPr>
        <w:ind w:left="1440" w:hanging="360"/>
      </w:pPr>
    </w:lvl>
    <w:lvl w:ilvl="2" w:tplc="04090005">
      <w:start w:val="1"/>
      <w:numFmt w:val="bullet"/>
      <w:lvlText w:val=""/>
      <w:lvlJc w:val="left"/>
      <w:pPr>
        <w:tabs>
          <w:tab w:val="num" w:pos="2160"/>
        </w:tabs>
        <w:ind w:left="2160" w:hanging="180"/>
      </w:pPr>
      <w:rPr>
        <w:rFonts w:ascii="Wingdings" w:hAnsi="Wingdings" w:cs="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E516F8"/>
    <w:multiLevelType w:val="multilevel"/>
    <w:tmpl w:val="ACFCB91C"/>
    <w:lvl w:ilvl="0">
      <w:start w:val="1"/>
      <w:numFmt w:val="decimal"/>
      <w:lvlText w:val="%1."/>
      <w:lvlJc w:val="left"/>
      <w:pPr>
        <w:ind w:left="720" w:hanging="360"/>
      </w:pPr>
    </w:lvl>
    <w:lvl w:ilvl="1">
      <w:start w:val="1"/>
      <w:numFmt w:val="bullet"/>
      <w:lvlText w:val=""/>
      <w:lvlJc w:val="left"/>
      <w:pPr>
        <w:ind w:left="1170" w:hanging="360"/>
      </w:pPr>
      <w:rPr>
        <w:rFonts w:ascii="Symbol" w:hAnsi="Symbol" w:hint="default"/>
      </w:rPr>
    </w:lvl>
    <w:lvl w:ilvl="2">
      <w:start w:val="1"/>
      <w:numFmt w:val="bullet"/>
      <w:lvlText w:val="■"/>
      <w:lvlJc w:val="left"/>
      <w:pPr>
        <w:ind w:left="2160" w:hanging="180"/>
      </w:pPr>
    </w:lvl>
    <w:lvl w:ilvl="3">
      <w:start w:val="1"/>
      <w:numFmt w:val="bullet"/>
      <w:lvlText w:val="●"/>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A88183B"/>
    <w:multiLevelType w:val="hybridMultilevel"/>
    <w:tmpl w:val="9498070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7D336393"/>
    <w:multiLevelType w:val="hybridMultilevel"/>
    <w:tmpl w:val="B8B441C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04278581">
    <w:abstractNumId w:val="8"/>
  </w:num>
  <w:num w:numId="2" w16cid:durableId="479733150">
    <w:abstractNumId w:val="6"/>
  </w:num>
  <w:num w:numId="3" w16cid:durableId="1927375891">
    <w:abstractNumId w:val="12"/>
  </w:num>
  <w:num w:numId="4" w16cid:durableId="949894423">
    <w:abstractNumId w:val="0"/>
  </w:num>
  <w:num w:numId="5" w16cid:durableId="1134374696">
    <w:abstractNumId w:val="9"/>
  </w:num>
  <w:num w:numId="6" w16cid:durableId="772479883">
    <w:abstractNumId w:val="7"/>
  </w:num>
  <w:num w:numId="7" w16cid:durableId="689185275">
    <w:abstractNumId w:val="11"/>
  </w:num>
  <w:num w:numId="8" w16cid:durableId="1713992220">
    <w:abstractNumId w:val="4"/>
  </w:num>
  <w:num w:numId="9" w16cid:durableId="2100322174">
    <w:abstractNumId w:val="2"/>
  </w:num>
  <w:num w:numId="10" w16cid:durableId="1429427253">
    <w:abstractNumId w:val="10"/>
  </w:num>
  <w:num w:numId="11" w16cid:durableId="1143884023">
    <w:abstractNumId w:val="13"/>
  </w:num>
  <w:num w:numId="12" w16cid:durableId="216823401">
    <w:abstractNumId w:val="3"/>
  </w:num>
  <w:num w:numId="13" w16cid:durableId="1400664717">
    <w:abstractNumId w:val="15"/>
  </w:num>
  <w:num w:numId="14" w16cid:durableId="1054356959">
    <w:abstractNumId w:val="14"/>
  </w:num>
  <w:num w:numId="15" w16cid:durableId="1697195292">
    <w:abstractNumId w:val="5"/>
  </w:num>
  <w:num w:numId="16" w16cid:durableId="18391562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3612B"/>
    <w:rsid w:val="0007298E"/>
    <w:rsid w:val="00086DEE"/>
    <w:rsid w:val="000C2FB9"/>
    <w:rsid w:val="000C6541"/>
    <w:rsid w:val="000D4D70"/>
    <w:rsid w:val="00100F22"/>
    <w:rsid w:val="001355DB"/>
    <w:rsid w:val="00154CB5"/>
    <w:rsid w:val="00160A11"/>
    <w:rsid w:val="001B57D3"/>
    <w:rsid w:val="001F3EEB"/>
    <w:rsid w:val="00205985"/>
    <w:rsid w:val="00211499"/>
    <w:rsid w:val="00216EC5"/>
    <w:rsid w:val="00233D48"/>
    <w:rsid w:val="002533F8"/>
    <w:rsid w:val="00284117"/>
    <w:rsid w:val="002848C5"/>
    <w:rsid w:val="002D2960"/>
    <w:rsid w:val="00306F49"/>
    <w:rsid w:val="00332A0F"/>
    <w:rsid w:val="00345E62"/>
    <w:rsid w:val="003A4F41"/>
    <w:rsid w:val="00412D98"/>
    <w:rsid w:val="00454DB7"/>
    <w:rsid w:val="00463134"/>
    <w:rsid w:val="00482525"/>
    <w:rsid w:val="004C78EF"/>
    <w:rsid w:val="0056359E"/>
    <w:rsid w:val="00580D73"/>
    <w:rsid w:val="005D2817"/>
    <w:rsid w:val="006408A4"/>
    <w:rsid w:val="006A59C4"/>
    <w:rsid w:val="006F4DAC"/>
    <w:rsid w:val="00795FC3"/>
    <w:rsid w:val="008A18C8"/>
    <w:rsid w:val="009536A7"/>
    <w:rsid w:val="009610CC"/>
    <w:rsid w:val="0096500A"/>
    <w:rsid w:val="009C34F9"/>
    <w:rsid w:val="009C3B04"/>
    <w:rsid w:val="00A30BD6"/>
    <w:rsid w:val="00A347AB"/>
    <w:rsid w:val="00A54F23"/>
    <w:rsid w:val="00AC79F1"/>
    <w:rsid w:val="00BA1AFE"/>
    <w:rsid w:val="00BB6640"/>
    <w:rsid w:val="00C26FC7"/>
    <w:rsid w:val="00C347FB"/>
    <w:rsid w:val="00D447F5"/>
    <w:rsid w:val="00D460A8"/>
    <w:rsid w:val="00D929EA"/>
    <w:rsid w:val="00DC7F18"/>
    <w:rsid w:val="00DD3CC7"/>
    <w:rsid w:val="00EA0FA5"/>
    <w:rsid w:val="00EB0D8E"/>
    <w:rsid w:val="00EE1635"/>
    <w:rsid w:val="00F340B5"/>
    <w:rsid w:val="00F77260"/>
    <w:rsid w:val="00F82028"/>
    <w:rsid w:val="00FC36B0"/>
    <w:rsid w:val="00FD115E"/>
    <w:rsid w:val="00FD5E72"/>
    <w:rsid w:val="00FE05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45A5FA7"/>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rsid w:val="00D460A8"/>
    <w:rPr>
      <w:color w:val="0000FF"/>
      <w:u w:val="single"/>
    </w:rPr>
  </w:style>
  <w:style w:type="paragraph" w:styleId="CommentSubject">
    <w:name w:val="annotation subject"/>
    <w:basedOn w:val="CommentText"/>
    <w:next w:val="CommentText"/>
    <w:link w:val="CommentSubjectChar"/>
    <w:uiPriority w:val="99"/>
    <w:semiHidden/>
    <w:unhideWhenUsed/>
    <w:rsid w:val="00BB6640"/>
    <w:pPr>
      <w:spacing w:after="200"/>
    </w:pPr>
    <w:rPr>
      <w:b/>
      <w:bCs/>
    </w:rPr>
  </w:style>
  <w:style w:type="character" w:customStyle="1" w:styleId="CommentSubjectChar">
    <w:name w:val="Comment Subject Char"/>
    <w:basedOn w:val="CommentTextChar"/>
    <w:link w:val="CommentSubject"/>
    <w:uiPriority w:val="99"/>
    <w:semiHidden/>
    <w:rsid w:val="00BB6640"/>
    <w:rPr>
      <w:b/>
      <w:bCs/>
      <w:sz w:val="20"/>
      <w:szCs w:val="20"/>
    </w:rPr>
  </w:style>
  <w:style w:type="character" w:styleId="FollowedHyperlink">
    <w:name w:val="FollowedHyperlink"/>
    <w:basedOn w:val="DefaultParagraphFont"/>
    <w:uiPriority w:val="99"/>
    <w:semiHidden/>
    <w:unhideWhenUsed/>
    <w:rsid w:val="00BB6640"/>
    <w:rPr>
      <w:color w:val="800080" w:themeColor="followedHyperlink"/>
      <w:u w:val="single"/>
    </w:rPr>
  </w:style>
  <w:style w:type="character" w:styleId="UnresolvedMention">
    <w:name w:val="Unresolved Mention"/>
    <w:basedOn w:val="DefaultParagraphFont"/>
    <w:uiPriority w:val="99"/>
    <w:semiHidden/>
    <w:unhideWhenUsed/>
    <w:rsid w:val="00D447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Nu6eR1Htq74"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LRE Lesson Template</Template>
  <TotalTime>90</TotalTime>
  <Pages>4</Pages>
  <Words>1320</Words>
  <Characters>7527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31</cp:revision>
  <dcterms:created xsi:type="dcterms:W3CDTF">2019-09-14T18:03:00Z</dcterms:created>
  <dcterms:modified xsi:type="dcterms:W3CDTF">2024-05-24T13:56:00Z</dcterms:modified>
</cp:coreProperties>
</file>