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476" w:rsidRPr="00376476" w:rsidRDefault="00C75817" w:rsidP="00376476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History</w:t>
      </w:r>
      <w:r w:rsidR="00376476" w:rsidRPr="00376476">
        <w:rPr>
          <w:rFonts w:ascii="Times New Roman" w:hAnsi="Times New Roman" w:cs="Times New Roman"/>
          <w:b/>
          <w:bCs/>
          <w:sz w:val="24"/>
          <w:szCs w:val="24"/>
        </w:rPr>
        <w:t xml:space="preserve"> of the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4</w:t>
      </w:r>
      <w:r w:rsidRPr="00C75817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76476" w:rsidRPr="00376476">
        <w:rPr>
          <w:rFonts w:ascii="Times New Roman" w:hAnsi="Times New Roman" w:cs="Times New Roman"/>
          <w:b/>
          <w:bCs/>
          <w:sz w:val="24"/>
          <w:szCs w:val="24"/>
        </w:rPr>
        <w:t>Amendment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Facilitators G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uide</w:t>
      </w:r>
    </w:p>
    <w:p w:rsidR="00376476" w:rsidRPr="00376476" w:rsidRDefault="00376476" w:rsidP="00376476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</w:rPr>
      </w:pPr>
      <w:r w:rsidRPr="00376476">
        <w:rPr>
          <w:rFonts w:ascii="Times New Roman" w:hAnsi="Times New Roman" w:cs="Times New Roman"/>
          <w:b/>
          <w:bCs/>
          <w:i/>
          <w:iCs/>
          <w:sz w:val="24"/>
          <w:szCs w:val="24"/>
        </w:rPr>
        <w:t>History.</w:t>
      </w:r>
      <w:r w:rsidRPr="00376476">
        <w:rPr>
          <w:rFonts w:ascii="Times New Roman" w:hAnsi="Times New Roman" w:cs="Times New Roman"/>
          <w:sz w:val="24"/>
          <w:szCs w:val="24"/>
        </w:rPr>
        <w:t xml:space="preserve">—Few provisions of the </w:t>
      </w:r>
      <w:r>
        <w:rPr>
          <w:rFonts w:ascii="Times New Roman" w:hAnsi="Times New Roman" w:cs="Times New Roman"/>
          <w:sz w:val="24"/>
          <w:szCs w:val="24"/>
        </w:rPr>
        <w:t xml:space="preserve">Bill of Rights grew so directly </w:t>
      </w:r>
      <w:r w:rsidRPr="00376476">
        <w:rPr>
          <w:rFonts w:ascii="Times New Roman" w:hAnsi="Times New Roman" w:cs="Times New Roman"/>
          <w:sz w:val="24"/>
          <w:szCs w:val="24"/>
        </w:rPr>
        <w:t>out of the experience of the col</w:t>
      </w:r>
      <w:r>
        <w:rPr>
          <w:rFonts w:ascii="Times New Roman" w:hAnsi="Times New Roman" w:cs="Times New Roman"/>
          <w:sz w:val="24"/>
          <w:szCs w:val="24"/>
        </w:rPr>
        <w:t xml:space="preserve">onials as the Fourth Amendment, </w:t>
      </w:r>
      <w:r w:rsidRPr="00376476">
        <w:rPr>
          <w:rFonts w:ascii="Times New Roman" w:hAnsi="Times New Roman" w:cs="Times New Roman"/>
          <w:sz w:val="24"/>
          <w:szCs w:val="24"/>
        </w:rPr>
        <w:t>embodying as it did the protection</w:t>
      </w:r>
      <w:r>
        <w:rPr>
          <w:rFonts w:ascii="Times New Roman" w:hAnsi="Times New Roman" w:cs="Times New Roman"/>
          <w:sz w:val="24"/>
          <w:szCs w:val="24"/>
        </w:rPr>
        <w:t xml:space="preserve"> against the utilization of the </w:t>
      </w:r>
      <w:r w:rsidRPr="00376476">
        <w:rPr>
          <w:rFonts w:ascii="Times New Roman" w:hAnsi="Times New Roman" w:cs="Times New Roman"/>
          <w:sz w:val="24"/>
          <w:szCs w:val="24"/>
        </w:rPr>
        <w:t>‘‘writs of assistance.’’ But while the insisten</w:t>
      </w:r>
      <w:r>
        <w:rPr>
          <w:rFonts w:ascii="Times New Roman" w:hAnsi="Times New Roman" w:cs="Times New Roman"/>
          <w:sz w:val="24"/>
          <w:szCs w:val="24"/>
        </w:rPr>
        <w:t xml:space="preserve">ce on freedom from unreasonable </w:t>
      </w:r>
      <w:r w:rsidRPr="00376476">
        <w:rPr>
          <w:rFonts w:ascii="Times New Roman" w:hAnsi="Times New Roman" w:cs="Times New Roman"/>
          <w:sz w:val="24"/>
          <w:szCs w:val="24"/>
        </w:rPr>
        <w:t>searches and seizures as a fund</w:t>
      </w:r>
      <w:r>
        <w:rPr>
          <w:rFonts w:ascii="Times New Roman" w:hAnsi="Times New Roman" w:cs="Times New Roman"/>
          <w:sz w:val="24"/>
          <w:szCs w:val="24"/>
        </w:rPr>
        <w:t xml:space="preserve">amental right gained expression </w:t>
      </w:r>
      <w:r w:rsidRPr="00376476">
        <w:rPr>
          <w:rFonts w:ascii="Times New Roman" w:hAnsi="Times New Roman" w:cs="Times New Roman"/>
          <w:sz w:val="24"/>
          <w:szCs w:val="24"/>
        </w:rPr>
        <w:t xml:space="preserve">in the Colonies late and as a result of experience, 1 </w:t>
      </w:r>
      <w:r>
        <w:rPr>
          <w:rFonts w:ascii="Times New Roman" w:hAnsi="Times New Roman" w:cs="Times New Roman"/>
          <w:sz w:val="24"/>
          <w:szCs w:val="24"/>
        </w:rPr>
        <w:t>there</w:t>
      </w:r>
      <w:r w:rsidRPr="00376476">
        <w:rPr>
          <w:rFonts w:ascii="Times New Roman" w:hAnsi="Times New Roman" w:cs="Times New Roman"/>
          <w:sz w:val="24"/>
          <w:szCs w:val="24"/>
        </w:rPr>
        <w:t xml:space="preserve"> was also a rich English experience to draw on. ‘‘Every man’</w:t>
      </w:r>
      <w:r>
        <w:rPr>
          <w:rFonts w:ascii="Times New Roman" w:hAnsi="Times New Roman" w:cs="Times New Roman"/>
          <w:sz w:val="24"/>
          <w:szCs w:val="24"/>
        </w:rPr>
        <w:t>s house</w:t>
      </w:r>
      <w:r w:rsidRPr="00376476">
        <w:rPr>
          <w:rFonts w:ascii="Times New Roman" w:hAnsi="Times New Roman" w:cs="Times New Roman"/>
          <w:sz w:val="24"/>
          <w:szCs w:val="24"/>
        </w:rPr>
        <w:t xml:space="preserve"> is his castle’’ was a maxim muc</w:t>
      </w:r>
      <w:r>
        <w:rPr>
          <w:rFonts w:ascii="Times New Roman" w:hAnsi="Times New Roman" w:cs="Times New Roman"/>
          <w:sz w:val="24"/>
          <w:szCs w:val="24"/>
        </w:rPr>
        <w:t>h celebrated in England, as was</w:t>
      </w:r>
      <w:r w:rsidRPr="00376476">
        <w:rPr>
          <w:rFonts w:ascii="Times New Roman" w:hAnsi="Times New Roman" w:cs="Times New Roman"/>
          <w:sz w:val="24"/>
          <w:szCs w:val="24"/>
        </w:rPr>
        <w:t xml:space="preserve"> demonstrated in </w:t>
      </w:r>
      <w:r w:rsidRPr="00376476">
        <w:rPr>
          <w:rFonts w:ascii="Times New Roman" w:hAnsi="Times New Roman" w:cs="Times New Roman"/>
          <w:i/>
          <w:iCs/>
          <w:sz w:val="24"/>
          <w:szCs w:val="24"/>
        </w:rPr>
        <w:t>Semayne’s Case</w:t>
      </w:r>
      <w:r w:rsidRPr="00376476">
        <w:rPr>
          <w:rFonts w:ascii="Times New Roman" w:hAnsi="Times New Roman" w:cs="Times New Roman"/>
          <w:sz w:val="24"/>
          <w:szCs w:val="24"/>
        </w:rPr>
        <w:t xml:space="preserve">, decided in 1603. 2 </w:t>
      </w:r>
      <w:r>
        <w:rPr>
          <w:rFonts w:ascii="Times New Roman" w:hAnsi="Times New Roman" w:cs="Times New Roman"/>
          <w:sz w:val="24"/>
          <w:szCs w:val="24"/>
        </w:rPr>
        <w:t>A civil case of</w:t>
      </w:r>
      <w:r w:rsidRPr="00376476">
        <w:rPr>
          <w:rFonts w:ascii="Times New Roman" w:hAnsi="Times New Roman" w:cs="Times New Roman"/>
          <w:sz w:val="24"/>
          <w:szCs w:val="24"/>
        </w:rPr>
        <w:t xml:space="preserve"> execution of process, </w:t>
      </w:r>
      <w:r w:rsidRPr="00376476">
        <w:rPr>
          <w:rFonts w:ascii="Times New Roman" w:hAnsi="Times New Roman" w:cs="Times New Roman"/>
          <w:i/>
          <w:iCs/>
          <w:sz w:val="24"/>
          <w:szCs w:val="24"/>
        </w:rPr>
        <w:t xml:space="preserve">Semayne’s Case </w:t>
      </w:r>
      <w:r w:rsidRPr="00376476">
        <w:rPr>
          <w:rFonts w:ascii="Times New Roman" w:hAnsi="Times New Roman" w:cs="Times New Roman"/>
          <w:sz w:val="24"/>
          <w:szCs w:val="24"/>
        </w:rPr>
        <w:t>nonetheles</w:t>
      </w:r>
      <w:r>
        <w:rPr>
          <w:rFonts w:ascii="Times New Roman" w:hAnsi="Times New Roman" w:cs="Times New Roman"/>
          <w:sz w:val="24"/>
          <w:szCs w:val="24"/>
        </w:rPr>
        <w:t>s recognized the</w:t>
      </w:r>
      <w:r w:rsidRPr="00376476">
        <w:rPr>
          <w:rFonts w:ascii="Times New Roman" w:hAnsi="Times New Roman" w:cs="Times New Roman"/>
          <w:sz w:val="24"/>
          <w:szCs w:val="24"/>
        </w:rPr>
        <w:t xml:space="preserve"> right of the homeowner to defend h</w:t>
      </w:r>
      <w:r>
        <w:rPr>
          <w:rFonts w:ascii="Times New Roman" w:hAnsi="Times New Roman" w:cs="Times New Roman"/>
          <w:sz w:val="24"/>
          <w:szCs w:val="24"/>
        </w:rPr>
        <w:t>is house against unlawful entry</w:t>
      </w:r>
      <w:r w:rsidRPr="00376476">
        <w:rPr>
          <w:rFonts w:ascii="Times New Roman" w:hAnsi="Times New Roman" w:cs="Times New Roman"/>
          <w:sz w:val="24"/>
          <w:szCs w:val="24"/>
        </w:rPr>
        <w:t xml:space="preserve"> even by the King’s agents, but at the sam</w:t>
      </w:r>
      <w:r>
        <w:rPr>
          <w:rFonts w:ascii="Times New Roman" w:hAnsi="Times New Roman" w:cs="Times New Roman"/>
          <w:sz w:val="24"/>
          <w:szCs w:val="24"/>
        </w:rPr>
        <w:t>e time recognized the authority</w:t>
      </w:r>
      <w:r w:rsidRPr="00376476">
        <w:rPr>
          <w:rFonts w:ascii="Times New Roman" w:hAnsi="Times New Roman" w:cs="Times New Roman"/>
          <w:sz w:val="24"/>
          <w:szCs w:val="24"/>
        </w:rPr>
        <w:t xml:space="preserve"> of the appropriate officers</w:t>
      </w:r>
      <w:r>
        <w:rPr>
          <w:rFonts w:ascii="Times New Roman" w:hAnsi="Times New Roman" w:cs="Times New Roman"/>
          <w:sz w:val="24"/>
          <w:szCs w:val="24"/>
        </w:rPr>
        <w:t xml:space="preserve"> to break and enter upon notice</w:t>
      </w:r>
      <w:r w:rsidRPr="00376476">
        <w:rPr>
          <w:rFonts w:ascii="Times New Roman" w:hAnsi="Times New Roman" w:cs="Times New Roman"/>
          <w:sz w:val="24"/>
          <w:szCs w:val="24"/>
        </w:rPr>
        <w:t xml:space="preserve"> in order to arrest or to execute the King’</w:t>
      </w:r>
      <w:r>
        <w:rPr>
          <w:rFonts w:ascii="Times New Roman" w:hAnsi="Times New Roman" w:cs="Times New Roman"/>
          <w:sz w:val="24"/>
          <w:szCs w:val="24"/>
        </w:rPr>
        <w:t>s process. Most famous of</w:t>
      </w:r>
      <w:r w:rsidRPr="00376476">
        <w:rPr>
          <w:rFonts w:ascii="Times New Roman" w:hAnsi="Times New Roman" w:cs="Times New Roman"/>
          <w:sz w:val="24"/>
          <w:szCs w:val="24"/>
        </w:rPr>
        <w:t xml:space="preserve"> the English cases was </w:t>
      </w:r>
      <w:r w:rsidRPr="00376476">
        <w:rPr>
          <w:rFonts w:ascii="Times New Roman" w:hAnsi="Times New Roman" w:cs="Times New Roman"/>
          <w:i/>
          <w:iCs/>
          <w:sz w:val="24"/>
          <w:szCs w:val="24"/>
        </w:rPr>
        <w:t>Entick v. Carrington</w:t>
      </w:r>
      <w:r w:rsidRPr="00376476">
        <w:rPr>
          <w:rFonts w:ascii="Times New Roman" w:hAnsi="Times New Roman" w:cs="Times New Roman"/>
          <w:sz w:val="24"/>
          <w:szCs w:val="24"/>
        </w:rPr>
        <w:t xml:space="preserve">, 3 </w:t>
      </w:r>
      <w:r>
        <w:rPr>
          <w:rFonts w:ascii="Times New Roman" w:hAnsi="Times New Roman" w:cs="Times New Roman"/>
          <w:sz w:val="24"/>
          <w:szCs w:val="24"/>
        </w:rPr>
        <w:t>one of a series of civil</w:t>
      </w:r>
      <w:r w:rsidRPr="00376476">
        <w:rPr>
          <w:rFonts w:ascii="Times New Roman" w:hAnsi="Times New Roman" w:cs="Times New Roman"/>
          <w:sz w:val="24"/>
          <w:szCs w:val="24"/>
        </w:rPr>
        <w:t xml:space="preserve"> actions against state officers who, pursuant to general warrants had raided many homes and other places in search of materials</w:t>
      </w:r>
      <w:r>
        <w:rPr>
          <w:rFonts w:ascii="Times New Roman" w:hAnsi="Times New Roman" w:cs="Times New Roman"/>
          <w:sz w:val="24"/>
          <w:szCs w:val="24"/>
        </w:rPr>
        <w:t>.c</w:t>
      </w:r>
      <w:r w:rsidRPr="00376476">
        <w:rPr>
          <w:rFonts w:ascii="Times New Roman" w:hAnsi="Times New Roman" w:cs="Times New Roman"/>
          <w:sz w:val="24"/>
          <w:szCs w:val="24"/>
        </w:rPr>
        <w:t>onnected with John Wilkes’ po</w:t>
      </w:r>
      <w:r>
        <w:rPr>
          <w:rFonts w:ascii="Times New Roman" w:hAnsi="Times New Roman" w:cs="Times New Roman"/>
          <w:sz w:val="24"/>
          <w:szCs w:val="24"/>
        </w:rPr>
        <w:t>lemical pamphlets attacking not</w:t>
      </w:r>
      <w:r w:rsidRPr="00376476">
        <w:rPr>
          <w:rFonts w:ascii="Times New Roman" w:hAnsi="Times New Roman" w:cs="Times New Roman"/>
          <w:sz w:val="24"/>
          <w:szCs w:val="24"/>
        </w:rPr>
        <w:t xml:space="preserve"> only governmental policies but the King himself. </w:t>
      </w:r>
      <w:r w:rsidR="00B724CA">
        <w:rPr>
          <w:rFonts w:ascii="Times New Roman" w:hAnsi="Times New Roman" w:cs="Times New Roman"/>
          <w:sz w:val="24"/>
          <w:szCs w:val="24"/>
        </w:rPr>
        <w:t>4</w:t>
      </w:r>
    </w:p>
    <w:p w:rsidR="00B724CA" w:rsidRDefault="00376476" w:rsidP="00B724CA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</w:rPr>
      </w:pPr>
      <w:r w:rsidRPr="00376476">
        <w:rPr>
          <w:rFonts w:ascii="Times New Roman" w:hAnsi="Times New Roman" w:cs="Times New Roman"/>
          <w:sz w:val="24"/>
          <w:szCs w:val="24"/>
        </w:rPr>
        <w:t>Entick, an associate of Wilkes, s</w:t>
      </w:r>
      <w:r w:rsidR="00B724CA">
        <w:rPr>
          <w:rFonts w:ascii="Times New Roman" w:hAnsi="Times New Roman" w:cs="Times New Roman"/>
          <w:sz w:val="24"/>
          <w:szCs w:val="24"/>
        </w:rPr>
        <w:t>ued because agents had forcibly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broken</w:t>
      </w:r>
      <w:r w:rsidRPr="00376476">
        <w:rPr>
          <w:rFonts w:ascii="Times New Roman" w:hAnsi="Times New Roman" w:cs="Times New Roman"/>
          <w:sz w:val="24"/>
          <w:szCs w:val="24"/>
        </w:rPr>
        <w:t xml:space="preserve"> into his house, broken i</w:t>
      </w:r>
      <w:r w:rsidR="00B724CA">
        <w:rPr>
          <w:rFonts w:ascii="Times New Roman" w:hAnsi="Times New Roman" w:cs="Times New Roman"/>
          <w:sz w:val="24"/>
          <w:szCs w:val="24"/>
        </w:rPr>
        <w:t>nto locked desks and boxes, and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seized</w:t>
      </w:r>
      <w:r w:rsidRPr="00376476">
        <w:rPr>
          <w:rFonts w:ascii="Times New Roman" w:hAnsi="Times New Roman" w:cs="Times New Roman"/>
          <w:sz w:val="24"/>
          <w:szCs w:val="24"/>
        </w:rPr>
        <w:t xml:space="preserve"> many printed charts, pamphlets </w:t>
      </w:r>
      <w:r w:rsidR="00B724CA">
        <w:rPr>
          <w:rFonts w:ascii="Times New Roman" w:hAnsi="Times New Roman" w:cs="Times New Roman"/>
          <w:sz w:val="24"/>
          <w:szCs w:val="24"/>
        </w:rPr>
        <w:t>and the like. In an opinion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sweeping</w:t>
      </w:r>
      <w:r w:rsidRPr="00376476">
        <w:rPr>
          <w:rFonts w:ascii="Times New Roman" w:hAnsi="Times New Roman" w:cs="Times New Roman"/>
          <w:sz w:val="24"/>
          <w:szCs w:val="24"/>
        </w:rPr>
        <w:t xml:space="preserve"> in terms, the court declar</w:t>
      </w:r>
      <w:r w:rsidR="00B724CA">
        <w:rPr>
          <w:rFonts w:ascii="Times New Roman" w:hAnsi="Times New Roman" w:cs="Times New Roman"/>
          <w:sz w:val="24"/>
          <w:szCs w:val="24"/>
        </w:rPr>
        <w:t xml:space="preserve">ed the warrant and the behavior </w:t>
      </w:r>
      <w:r w:rsidRPr="00376476">
        <w:rPr>
          <w:rFonts w:ascii="Times New Roman" w:hAnsi="Times New Roman" w:cs="Times New Roman"/>
          <w:sz w:val="24"/>
          <w:szCs w:val="24"/>
        </w:rPr>
        <w:t>it authorized subversive ‘‘of all the comforts of society,’’</w:t>
      </w:r>
      <w:r w:rsidR="00B724CA">
        <w:rPr>
          <w:rFonts w:ascii="Times New Roman" w:hAnsi="Times New Roman" w:cs="Times New Roman"/>
          <w:sz w:val="24"/>
          <w:szCs w:val="24"/>
        </w:rPr>
        <w:t xml:space="preserve"> and the issuance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of</w:t>
      </w:r>
      <w:r w:rsidRPr="00376476">
        <w:rPr>
          <w:rFonts w:ascii="Times New Roman" w:hAnsi="Times New Roman" w:cs="Times New Roman"/>
          <w:sz w:val="24"/>
          <w:szCs w:val="24"/>
        </w:rPr>
        <w:t xml:space="preserve"> a warrant for the seizure of all of a person’</w:t>
      </w:r>
      <w:r w:rsidR="00B724CA">
        <w:rPr>
          <w:rFonts w:ascii="Times New Roman" w:hAnsi="Times New Roman" w:cs="Times New Roman"/>
          <w:sz w:val="24"/>
          <w:szCs w:val="24"/>
        </w:rPr>
        <w:t>s papers rather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than</w:t>
      </w:r>
      <w:r w:rsidRPr="00376476">
        <w:rPr>
          <w:rFonts w:ascii="Times New Roman" w:hAnsi="Times New Roman" w:cs="Times New Roman"/>
          <w:sz w:val="24"/>
          <w:szCs w:val="24"/>
        </w:rPr>
        <w:t xml:space="preserve"> only those alleged to be criminal in nature ‘‘</w:t>
      </w:r>
      <w:r w:rsidR="00B724CA">
        <w:rPr>
          <w:rFonts w:ascii="Times New Roman" w:hAnsi="Times New Roman" w:cs="Times New Roman"/>
          <w:sz w:val="24"/>
          <w:szCs w:val="24"/>
        </w:rPr>
        <w:t>contrary to the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genius</w:t>
      </w:r>
      <w:r w:rsidRPr="00376476">
        <w:rPr>
          <w:rFonts w:ascii="Times New Roman" w:hAnsi="Times New Roman" w:cs="Times New Roman"/>
          <w:sz w:val="24"/>
          <w:szCs w:val="24"/>
        </w:rPr>
        <w:t xml:space="preserve"> of the law of England.’’ 5 Besi</w:t>
      </w:r>
      <w:r w:rsidR="00B724CA">
        <w:rPr>
          <w:rFonts w:ascii="Times New Roman" w:hAnsi="Times New Roman" w:cs="Times New Roman"/>
          <w:sz w:val="24"/>
          <w:szCs w:val="24"/>
        </w:rPr>
        <w:t>des its general character, said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the</w:t>
      </w:r>
      <w:r w:rsidRPr="00376476">
        <w:rPr>
          <w:rFonts w:ascii="Times New Roman" w:hAnsi="Times New Roman" w:cs="Times New Roman"/>
          <w:sz w:val="24"/>
          <w:szCs w:val="24"/>
        </w:rPr>
        <w:t xml:space="preserve"> court, the warrant was bad</w:t>
      </w:r>
      <w:r w:rsidR="00B724CA">
        <w:rPr>
          <w:rFonts w:ascii="Times New Roman" w:hAnsi="Times New Roman" w:cs="Times New Roman"/>
          <w:sz w:val="24"/>
          <w:szCs w:val="24"/>
        </w:rPr>
        <w:t xml:space="preserve"> because it was not issued on a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showing</w:t>
      </w:r>
      <w:r w:rsidRPr="00376476">
        <w:rPr>
          <w:rFonts w:ascii="Times New Roman" w:hAnsi="Times New Roman" w:cs="Times New Roman"/>
          <w:sz w:val="24"/>
          <w:szCs w:val="24"/>
        </w:rPr>
        <w:t xml:space="preserve"> of probable cause and no</w:t>
      </w:r>
      <w:r w:rsidR="00B724CA">
        <w:rPr>
          <w:rFonts w:ascii="Times New Roman" w:hAnsi="Times New Roman" w:cs="Times New Roman"/>
          <w:sz w:val="24"/>
          <w:szCs w:val="24"/>
        </w:rPr>
        <w:t xml:space="preserve"> record was required to be made </w:t>
      </w:r>
      <w:r w:rsidRPr="00376476">
        <w:rPr>
          <w:rFonts w:ascii="Times New Roman" w:hAnsi="Times New Roman" w:cs="Times New Roman"/>
          <w:sz w:val="24"/>
          <w:szCs w:val="24"/>
        </w:rPr>
        <w:t xml:space="preserve">of what had been seized. </w:t>
      </w:r>
      <w:r w:rsidRPr="00376476">
        <w:rPr>
          <w:rFonts w:ascii="Times New Roman" w:hAnsi="Times New Roman" w:cs="Times New Roman"/>
          <w:i/>
          <w:iCs/>
          <w:sz w:val="24"/>
          <w:szCs w:val="24"/>
        </w:rPr>
        <w:t>Entick v. Carrington</w:t>
      </w:r>
      <w:r w:rsidR="00B724CA">
        <w:rPr>
          <w:rFonts w:ascii="Times New Roman" w:hAnsi="Times New Roman" w:cs="Times New Roman"/>
          <w:sz w:val="24"/>
          <w:szCs w:val="24"/>
        </w:rPr>
        <w:t>, the Supreme Court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has</w:t>
      </w:r>
      <w:r w:rsidRPr="00376476">
        <w:rPr>
          <w:rFonts w:ascii="Times New Roman" w:hAnsi="Times New Roman" w:cs="Times New Roman"/>
          <w:sz w:val="24"/>
          <w:szCs w:val="24"/>
        </w:rPr>
        <w:t xml:space="preserve"> said, is a ‘‘great judgment,’’ ‘‘</w:t>
      </w:r>
      <w:r w:rsidR="00B724CA">
        <w:rPr>
          <w:rFonts w:ascii="Times New Roman" w:hAnsi="Times New Roman" w:cs="Times New Roman"/>
          <w:sz w:val="24"/>
          <w:szCs w:val="24"/>
        </w:rPr>
        <w:t>one of the landmarks of English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liberty</w:t>
      </w:r>
      <w:r w:rsidRPr="00376476">
        <w:rPr>
          <w:rFonts w:ascii="Times New Roman" w:hAnsi="Times New Roman" w:cs="Times New Roman"/>
          <w:sz w:val="24"/>
          <w:szCs w:val="24"/>
        </w:rPr>
        <w:t xml:space="preserve">,’’ ‘‘one of the permanent monuments of the British </w:t>
      </w:r>
      <w:r w:rsidR="00B724CA" w:rsidRPr="00376476">
        <w:rPr>
          <w:rFonts w:ascii="Times New Roman" w:hAnsi="Times New Roman" w:cs="Times New Roman"/>
          <w:sz w:val="24"/>
          <w:szCs w:val="24"/>
        </w:rPr>
        <w:t>Constitution, ’and</w:t>
      </w:r>
      <w:r w:rsidRPr="00376476">
        <w:rPr>
          <w:rFonts w:ascii="Times New Roman" w:hAnsi="Times New Roman" w:cs="Times New Roman"/>
          <w:sz w:val="24"/>
          <w:szCs w:val="24"/>
        </w:rPr>
        <w:t xml:space="preserve"> a guide to an understa</w:t>
      </w:r>
      <w:r w:rsidR="00B724CA">
        <w:rPr>
          <w:rFonts w:ascii="Times New Roman" w:hAnsi="Times New Roman" w:cs="Times New Roman"/>
          <w:sz w:val="24"/>
          <w:szCs w:val="24"/>
        </w:rPr>
        <w:t>nding of what the Framers meant</w:t>
      </w:r>
      <w:r w:rsidR="00B724CA" w:rsidRPr="00376476">
        <w:rPr>
          <w:rFonts w:ascii="Times New Roman" w:hAnsi="Times New Roman" w:cs="Times New Roman"/>
          <w:sz w:val="24"/>
          <w:szCs w:val="24"/>
        </w:rPr>
        <w:t xml:space="preserve"> in</w:t>
      </w:r>
      <w:r w:rsidRPr="00376476">
        <w:rPr>
          <w:rFonts w:ascii="Times New Roman" w:hAnsi="Times New Roman" w:cs="Times New Roman"/>
          <w:sz w:val="24"/>
          <w:szCs w:val="24"/>
        </w:rPr>
        <w:t xml:space="preserve"> writing the Fourth Amendment</w:t>
      </w:r>
    </w:p>
    <w:p w:rsidR="00E61BBE" w:rsidRDefault="00E61BBE" w:rsidP="00B724CA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724CA" w:rsidRDefault="00B724CA" w:rsidP="00B724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24CA">
        <w:rPr>
          <w:rFonts w:ascii="Times New Roman" w:hAnsi="Times New Roman" w:cs="Times New Roman"/>
          <w:sz w:val="24"/>
          <w:szCs w:val="24"/>
        </w:rPr>
        <w:t xml:space="preserve">In the colonies, smuggling rather than seditious libel </w:t>
      </w:r>
      <w:r w:rsidR="00D1596F" w:rsidRPr="00B724CA">
        <w:rPr>
          <w:rFonts w:ascii="Times New Roman" w:hAnsi="Times New Roman" w:cs="Times New Roman"/>
          <w:sz w:val="24"/>
          <w:szCs w:val="24"/>
        </w:rPr>
        <w:t>afforded the</w:t>
      </w:r>
      <w:r w:rsidRPr="00B724CA">
        <w:rPr>
          <w:rFonts w:ascii="Times New Roman" w:hAnsi="Times New Roman" w:cs="Times New Roman"/>
          <w:sz w:val="24"/>
          <w:szCs w:val="24"/>
        </w:rPr>
        <w:t xml:space="preserve"> leading examples of the necessity for protection against </w:t>
      </w:r>
      <w:r w:rsidR="00D1596F" w:rsidRPr="00B724CA">
        <w:rPr>
          <w:rFonts w:ascii="Times New Roman" w:hAnsi="Times New Roman" w:cs="Times New Roman"/>
          <w:sz w:val="24"/>
          <w:szCs w:val="24"/>
        </w:rPr>
        <w:t>unreasonable searches</w:t>
      </w:r>
      <w:r w:rsidRPr="00B724CA">
        <w:rPr>
          <w:rFonts w:ascii="Times New Roman" w:hAnsi="Times New Roman" w:cs="Times New Roman"/>
          <w:sz w:val="24"/>
          <w:szCs w:val="24"/>
        </w:rPr>
        <w:t xml:space="preserve"> and seizures. In order to enforce the </w:t>
      </w:r>
      <w:r w:rsidR="00D1596F" w:rsidRPr="00B724CA">
        <w:rPr>
          <w:rFonts w:ascii="Times New Roman" w:hAnsi="Times New Roman" w:cs="Times New Roman"/>
          <w:sz w:val="24"/>
          <w:szCs w:val="24"/>
        </w:rPr>
        <w:t>revenue laws</w:t>
      </w:r>
      <w:r w:rsidRPr="00B724CA">
        <w:rPr>
          <w:rFonts w:ascii="Times New Roman" w:hAnsi="Times New Roman" w:cs="Times New Roman"/>
          <w:sz w:val="24"/>
          <w:szCs w:val="24"/>
        </w:rPr>
        <w:t xml:space="preserve">, English authorities made use of writs of assistance, </w:t>
      </w:r>
      <w:r w:rsidR="00D1596F" w:rsidRPr="00B724CA">
        <w:rPr>
          <w:rFonts w:ascii="Times New Roman" w:hAnsi="Times New Roman" w:cs="Times New Roman"/>
          <w:sz w:val="24"/>
          <w:szCs w:val="24"/>
        </w:rPr>
        <w:t>which were</w:t>
      </w:r>
      <w:r w:rsidRPr="00B724CA">
        <w:rPr>
          <w:rFonts w:ascii="Times New Roman" w:hAnsi="Times New Roman" w:cs="Times New Roman"/>
          <w:sz w:val="24"/>
          <w:szCs w:val="24"/>
        </w:rPr>
        <w:t xml:space="preserve"> general warrants authorizing the bearer to enter any </w:t>
      </w:r>
      <w:r w:rsidR="00D1596F" w:rsidRPr="00B724CA">
        <w:rPr>
          <w:rFonts w:ascii="Times New Roman" w:hAnsi="Times New Roman" w:cs="Times New Roman"/>
          <w:sz w:val="24"/>
          <w:szCs w:val="24"/>
        </w:rPr>
        <w:t>house or</w:t>
      </w:r>
      <w:r w:rsidRPr="00B724CA">
        <w:rPr>
          <w:rFonts w:ascii="Times New Roman" w:hAnsi="Times New Roman" w:cs="Times New Roman"/>
          <w:sz w:val="24"/>
          <w:szCs w:val="24"/>
        </w:rPr>
        <w:t xml:space="preserve"> other place to search for and seize ‘‘prohibited and uncustomed’’goods, and commanding all subjects to assist in these </w:t>
      </w:r>
      <w:r w:rsidR="00D1596F" w:rsidRPr="00B724CA">
        <w:rPr>
          <w:rFonts w:ascii="Times New Roman" w:hAnsi="Times New Roman" w:cs="Times New Roman"/>
          <w:sz w:val="24"/>
          <w:szCs w:val="24"/>
        </w:rPr>
        <w:t>endeavors. The</w:t>
      </w:r>
      <w:r w:rsidRPr="00B724CA">
        <w:rPr>
          <w:rFonts w:ascii="Times New Roman" w:hAnsi="Times New Roman" w:cs="Times New Roman"/>
          <w:sz w:val="24"/>
          <w:szCs w:val="24"/>
        </w:rPr>
        <w:t xml:space="preserve"> writs once issued remained in force throughout the lifetime </w:t>
      </w:r>
      <w:r w:rsidR="00D1596F" w:rsidRPr="00B724CA">
        <w:rPr>
          <w:rFonts w:ascii="Times New Roman" w:hAnsi="Times New Roman" w:cs="Times New Roman"/>
          <w:sz w:val="24"/>
          <w:szCs w:val="24"/>
        </w:rPr>
        <w:t>of the</w:t>
      </w:r>
      <w:r w:rsidRPr="00B724CA">
        <w:rPr>
          <w:rFonts w:ascii="Times New Roman" w:hAnsi="Times New Roman" w:cs="Times New Roman"/>
          <w:sz w:val="24"/>
          <w:szCs w:val="24"/>
        </w:rPr>
        <w:t xml:space="preserve"> sovereign and six months thereafter. When, upon the death </w:t>
      </w:r>
      <w:r w:rsidR="00D1596F" w:rsidRPr="00B724CA">
        <w:rPr>
          <w:rFonts w:ascii="Times New Roman" w:hAnsi="Times New Roman" w:cs="Times New Roman"/>
          <w:sz w:val="24"/>
          <w:szCs w:val="24"/>
        </w:rPr>
        <w:t>of George</w:t>
      </w:r>
      <w:r w:rsidRPr="00B724CA">
        <w:rPr>
          <w:rFonts w:ascii="Times New Roman" w:hAnsi="Times New Roman" w:cs="Times New Roman"/>
          <w:sz w:val="24"/>
          <w:szCs w:val="24"/>
        </w:rPr>
        <w:t xml:space="preserve"> II in 1760, the authorities were required to obtain the </w:t>
      </w:r>
      <w:r w:rsidR="00D1596F" w:rsidRPr="00B724CA">
        <w:rPr>
          <w:rFonts w:ascii="Times New Roman" w:hAnsi="Times New Roman" w:cs="Times New Roman"/>
          <w:sz w:val="24"/>
          <w:szCs w:val="24"/>
        </w:rPr>
        <w:t>issuance of</w:t>
      </w:r>
      <w:r w:rsidRPr="00B724CA">
        <w:rPr>
          <w:rFonts w:ascii="Times New Roman" w:hAnsi="Times New Roman" w:cs="Times New Roman"/>
          <w:sz w:val="24"/>
          <w:szCs w:val="24"/>
        </w:rPr>
        <w:t xml:space="preserve"> new writs, opposition was led by James Otis, who </w:t>
      </w:r>
      <w:r w:rsidR="00D1596F" w:rsidRPr="00B724CA">
        <w:rPr>
          <w:rFonts w:ascii="Times New Roman" w:hAnsi="Times New Roman" w:cs="Times New Roman"/>
          <w:sz w:val="24"/>
          <w:szCs w:val="24"/>
        </w:rPr>
        <w:t>attacked such</w:t>
      </w:r>
      <w:r w:rsidRPr="00B724CA">
        <w:rPr>
          <w:rFonts w:ascii="Times New Roman" w:hAnsi="Times New Roman" w:cs="Times New Roman"/>
          <w:sz w:val="24"/>
          <w:szCs w:val="24"/>
        </w:rPr>
        <w:t xml:space="preserve"> writs on libertarian grounds and who asserted the </w:t>
      </w:r>
      <w:r w:rsidR="00D1596F" w:rsidRPr="00B724CA">
        <w:rPr>
          <w:rFonts w:ascii="Times New Roman" w:hAnsi="Times New Roman" w:cs="Times New Roman"/>
          <w:sz w:val="24"/>
          <w:szCs w:val="24"/>
        </w:rPr>
        <w:t>invalidity of</w:t>
      </w:r>
      <w:r w:rsidRPr="00B724CA">
        <w:rPr>
          <w:rFonts w:ascii="Times New Roman" w:hAnsi="Times New Roman" w:cs="Times New Roman"/>
          <w:sz w:val="24"/>
          <w:szCs w:val="24"/>
        </w:rPr>
        <w:t xml:space="preserve"> the authorizing statutes because they conflicted with </w:t>
      </w:r>
      <w:r w:rsidR="00D1596F" w:rsidRPr="00B724CA">
        <w:rPr>
          <w:rFonts w:ascii="Times New Roman" w:hAnsi="Times New Roman" w:cs="Times New Roman"/>
          <w:sz w:val="24"/>
          <w:szCs w:val="24"/>
        </w:rPr>
        <w:t>English constitutionalism</w:t>
      </w:r>
      <w:r w:rsidRPr="00B724CA">
        <w:rPr>
          <w:rFonts w:ascii="Times New Roman" w:hAnsi="Times New Roman" w:cs="Times New Roman"/>
          <w:sz w:val="24"/>
          <w:szCs w:val="24"/>
        </w:rPr>
        <w:t xml:space="preserve">. 7 Otis lost and the writs were issued and </w:t>
      </w:r>
      <w:r w:rsidR="00D1596F" w:rsidRPr="00B724CA">
        <w:rPr>
          <w:rFonts w:ascii="Times New Roman" w:hAnsi="Times New Roman" w:cs="Times New Roman"/>
          <w:sz w:val="24"/>
          <w:szCs w:val="24"/>
        </w:rPr>
        <w:t>utilized, but</w:t>
      </w:r>
      <w:r w:rsidRPr="00B724CA">
        <w:rPr>
          <w:rFonts w:ascii="Times New Roman" w:hAnsi="Times New Roman" w:cs="Times New Roman"/>
          <w:sz w:val="24"/>
          <w:szCs w:val="24"/>
        </w:rPr>
        <w:t xml:space="preserve"> his arguments were much cited in the colonies not </w:t>
      </w:r>
      <w:r w:rsidR="00D1596F" w:rsidRPr="00B724CA">
        <w:rPr>
          <w:rFonts w:ascii="Times New Roman" w:hAnsi="Times New Roman" w:cs="Times New Roman"/>
          <w:sz w:val="24"/>
          <w:szCs w:val="24"/>
        </w:rPr>
        <w:t>only on</w:t>
      </w:r>
      <w:r w:rsidRPr="00B724CA">
        <w:rPr>
          <w:rFonts w:ascii="Times New Roman" w:hAnsi="Times New Roman" w:cs="Times New Roman"/>
          <w:sz w:val="24"/>
          <w:szCs w:val="24"/>
        </w:rPr>
        <w:t xml:space="preserve"> the immediate subject but also with regard to judicial review</w:t>
      </w:r>
      <w:r w:rsidR="00E61BBE">
        <w:rPr>
          <w:rFonts w:ascii="Times New Roman" w:hAnsi="Times New Roman" w:cs="Times New Roman"/>
          <w:sz w:val="24"/>
          <w:szCs w:val="24"/>
        </w:rPr>
        <w:t>.</w:t>
      </w:r>
    </w:p>
    <w:p w:rsidR="00F31D48" w:rsidRDefault="00F31D48" w:rsidP="00B724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1D48" w:rsidRPr="00B724CA" w:rsidRDefault="00F31D48" w:rsidP="00B724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Helvetica" w:hAnsi="Helvetica" w:cs="Helvetica"/>
          <w:sz w:val="17"/>
          <w:szCs w:val="17"/>
        </w:rPr>
        <w:t>Constitution of the United States of America: Analysis, and Interpretation - Centennial Edition</w:t>
      </w:r>
    </w:p>
    <w:sectPr w:rsidR="00F31D48" w:rsidRPr="00B724CA" w:rsidSect="003764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476"/>
    <w:rsid w:val="00376476"/>
    <w:rsid w:val="004A2B62"/>
    <w:rsid w:val="004D4299"/>
    <w:rsid w:val="00A110BA"/>
    <w:rsid w:val="00B724CA"/>
    <w:rsid w:val="00C75817"/>
    <w:rsid w:val="00D1596F"/>
    <w:rsid w:val="00E107C0"/>
    <w:rsid w:val="00E61BBE"/>
    <w:rsid w:val="00F3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Scottsdale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eriw</dc:creator>
  <cp:lastModifiedBy>eriw</cp:lastModifiedBy>
  <cp:revision>5</cp:revision>
  <dcterms:created xsi:type="dcterms:W3CDTF">2015-03-17T21:18:00Z</dcterms:created>
  <dcterms:modified xsi:type="dcterms:W3CDTF">2015-03-17T22:01:00Z</dcterms:modified>
</cp:coreProperties>
</file>