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2F9C36"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50EB857" wp14:editId="20C292E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188AD4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36BE7E4" w14:textId="77777777" w:rsidR="00DD3CC7" w:rsidRPr="00DC7F18" w:rsidRDefault="00DD3CC7" w:rsidP="00DD3CC7">
      <w:pPr>
        <w:spacing w:after="0" w:line="240" w:lineRule="auto"/>
        <w:jc w:val="center"/>
        <w:rPr>
          <w:rFonts w:eastAsia="Calibri" w:cs="Calibri"/>
          <w:b/>
          <w:bCs/>
          <w:sz w:val="24"/>
          <w:szCs w:val="24"/>
          <w:u w:val="single"/>
        </w:rPr>
      </w:pPr>
    </w:p>
    <w:p w14:paraId="4DABD5AB"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514AE">
        <w:rPr>
          <w:rFonts w:eastAsia="Calibri" w:cs="Calibri"/>
          <w:b/>
          <w:bCs/>
          <w:sz w:val="24"/>
          <w:szCs w:val="24"/>
        </w:rPr>
        <w:t>Power of Passengers</w:t>
      </w:r>
      <w:r>
        <w:rPr>
          <w:rFonts w:eastAsia="Calibri" w:cs="Calibri"/>
          <w:b/>
          <w:bCs/>
          <w:sz w:val="24"/>
          <w:szCs w:val="24"/>
        </w:rPr>
        <w:t>”</w:t>
      </w:r>
      <w:r w:rsidR="00DD3CC7" w:rsidRPr="00DC7F18">
        <w:rPr>
          <w:rFonts w:eastAsia="Calibri" w:cs="Calibri"/>
          <w:b/>
          <w:bCs/>
          <w:sz w:val="24"/>
          <w:szCs w:val="24"/>
        </w:rPr>
        <w:t>: Academy</w:t>
      </w:r>
    </w:p>
    <w:p w14:paraId="5430D1AB" w14:textId="77777777" w:rsidR="00DD3CC7" w:rsidRPr="00DC7F18" w:rsidRDefault="004514AE" w:rsidP="00DD3CC7">
      <w:pPr>
        <w:spacing w:after="0" w:line="240" w:lineRule="auto"/>
        <w:jc w:val="center"/>
        <w:rPr>
          <w:rFonts w:eastAsia="Calibri" w:cs="Calibri"/>
          <w:bCs/>
          <w:sz w:val="24"/>
          <w:szCs w:val="24"/>
        </w:rPr>
      </w:pPr>
      <w:r>
        <w:rPr>
          <w:rFonts w:eastAsia="Calibri" w:cs="Calibri"/>
          <w:bCs/>
          <w:sz w:val="24"/>
          <w:szCs w:val="24"/>
        </w:rPr>
        <w:t>(Middle/High School)</w:t>
      </w:r>
    </w:p>
    <w:p w14:paraId="6FE87113" w14:textId="77777777" w:rsidR="00DD3CC7" w:rsidRPr="00DC7F18" w:rsidRDefault="000E0C8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Texting </w:t>
      </w:r>
      <w:r w:rsidR="00B4175E">
        <w:rPr>
          <w:rFonts w:eastAsia="Calibri" w:cs="Tahoma"/>
          <w:b/>
          <w:bCs/>
          <w:sz w:val="24"/>
          <w:szCs w:val="24"/>
        </w:rPr>
        <w:t>When Safe</w:t>
      </w:r>
      <w:r w:rsidR="00DD3CC7" w:rsidRPr="00DC7F18">
        <w:rPr>
          <w:rFonts w:eastAsia="Calibri" w:cs="Tahoma"/>
          <w:b/>
          <w:bCs/>
          <w:sz w:val="24"/>
          <w:szCs w:val="24"/>
        </w:rPr>
        <w:t xml:space="preserve"> </w:t>
      </w:r>
      <w:r w:rsidR="00DC7F18">
        <w:rPr>
          <w:rFonts w:eastAsia="Calibri" w:cs="Tahoma"/>
          <w:b/>
          <w:bCs/>
          <w:sz w:val="24"/>
          <w:szCs w:val="24"/>
        </w:rPr>
        <w:t>Lesson Plan</w:t>
      </w:r>
    </w:p>
    <w:p w14:paraId="4346CB95" w14:textId="77777777" w:rsidR="00205985" w:rsidRDefault="00205985" w:rsidP="00205985">
      <w:pPr>
        <w:spacing w:after="0" w:line="240" w:lineRule="auto"/>
        <w:jc w:val="center"/>
        <w:rPr>
          <w:rFonts w:eastAsia="Calibri" w:cs="Tahoma"/>
          <w:bCs/>
          <w:i/>
          <w:sz w:val="24"/>
          <w:szCs w:val="24"/>
        </w:rPr>
      </w:pPr>
      <w:r w:rsidRPr="00862DCD">
        <w:rPr>
          <w:rFonts w:eastAsia="Calibri" w:cs="Tahoma"/>
          <w:bCs/>
          <w:i/>
          <w:sz w:val="24"/>
          <w:szCs w:val="24"/>
        </w:rPr>
        <w:t>Obtain Administrator Approval Prior to Implementing Lesson</w:t>
      </w:r>
    </w:p>
    <w:p w14:paraId="0DFCD957" w14:textId="77777777" w:rsidR="00BA1AFE" w:rsidRPr="00DC7F18" w:rsidRDefault="00BA1AFE" w:rsidP="00205985">
      <w:pPr>
        <w:spacing w:after="0" w:line="240" w:lineRule="auto"/>
        <w:jc w:val="center"/>
        <w:rPr>
          <w:rFonts w:eastAsia="Calibri" w:cs="Calibri"/>
          <w:b/>
          <w:bCs/>
          <w:sz w:val="24"/>
          <w:szCs w:val="24"/>
        </w:rPr>
      </w:pPr>
    </w:p>
    <w:p w14:paraId="382A99A6"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555543D" w14:textId="00ACA584" w:rsidR="000E0C8A" w:rsidRPr="000E0C8A" w:rsidRDefault="000E0C8A" w:rsidP="000E0C8A">
      <w:pPr>
        <w:numPr>
          <w:ilvl w:val="0"/>
          <w:numId w:val="4"/>
        </w:numPr>
        <w:spacing w:after="0" w:line="240" w:lineRule="auto"/>
        <w:rPr>
          <w:rFonts w:eastAsia="Calibri" w:cs="Calibri"/>
          <w:bCs/>
          <w:sz w:val="24"/>
          <w:szCs w:val="24"/>
        </w:rPr>
      </w:pPr>
      <w:r w:rsidRPr="000E0C8A">
        <w:rPr>
          <w:rFonts w:eastAsia="Calibri" w:cs="Calibri"/>
          <w:bCs/>
          <w:sz w:val="24"/>
          <w:szCs w:val="24"/>
        </w:rPr>
        <w:t>Understand how mobile devices can aide drivers</w:t>
      </w:r>
    </w:p>
    <w:p w14:paraId="458D8752" w14:textId="7A565E1D" w:rsidR="000E0C8A" w:rsidRPr="000E0C8A" w:rsidRDefault="000E0C8A" w:rsidP="000E0C8A">
      <w:pPr>
        <w:numPr>
          <w:ilvl w:val="0"/>
          <w:numId w:val="4"/>
        </w:numPr>
        <w:spacing w:after="0" w:line="240" w:lineRule="auto"/>
        <w:rPr>
          <w:rFonts w:eastAsia="Calibri" w:cs="Calibri"/>
          <w:bCs/>
          <w:sz w:val="24"/>
          <w:szCs w:val="24"/>
        </w:rPr>
      </w:pPr>
      <w:r w:rsidRPr="000E0C8A">
        <w:rPr>
          <w:rFonts w:eastAsia="Calibri" w:cs="Calibri"/>
          <w:bCs/>
          <w:sz w:val="24"/>
          <w:szCs w:val="24"/>
        </w:rPr>
        <w:t>Learn safe ways to utilize mobile devices while driving</w:t>
      </w:r>
    </w:p>
    <w:p w14:paraId="618D227D" w14:textId="5E658255" w:rsidR="000E0C8A" w:rsidRPr="000E0C8A" w:rsidRDefault="000E0C8A" w:rsidP="000E0C8A">
      <w:pPr>
        <w:numPr>
          <w:ilvl w:val="0"/>
          <w:numId w:val="4"/>
        </w:numPr>
        <w:spacing w:after="0" w:line="240" w:lineRule="auto"/>
        <w:rPr>
          <w:rFonts w:eastAsia="Calibri" w:cs="Calibri"/>
          <w:bCs/>
          <w:sz w:val="24"/>
          <w:szCs w:val="24"/>
        </w:rPr>
      </w:pPr>
      <w:r w:rsidRPr="000E0C8A">
        <w:rPr>
          <w:rFonts w:eastAsia="Calibri" w:cs="Calibri"/>
          <w:bCs/>
          <w:sz w:val="24"/>
          <w:szCs w:val="24"/>
        </w:rPr>
        <w:t>Advocate to peers safe driving with the aid of mobile devices</w:t>
      </w:r>
    </w:p>
    <w:p w14:paraId="7E70FD1C" w14:textId="77777777" w:rsidR="00DD3CC7" w:rsidRPr="00DC7F18" w:rsidRDefault="00DD3CC7" w:rsidP="00DD3CC7">
      <w:pPr>
        <w:spacing w:after="0"/>
        <w:rPr>
          <w:rFonts w:eastAsia="Calibri" w:cs="Calibri"/>
          <w:b/>
          <w:bCs/>
          <w:sz w:val="24"/>
          <w:szCs w:val="24"/>
        </w:rPr>
      </w:pPr>
    </w:p>
    <w:p w14:paraId="4FAB03F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EC52BF8" w14:textId="77777777"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14:paraId="1D34BD3C" w14:textId="3C30692D" w:rsidR="003C1877" w:rsidRPr="00CB3D40" w:rsidRDefault="00CB3D40" w:rsidP="00CB3D40">
      <w:pPr>
        <w:numPr>
          <w:ilvl w:val="0"/>
          <w:numId w:val="1"/>
        </w:numPr>
        <w:spacing w:after="0"/>
        <w:rPr>
          <w:rStyle w:val="Hyperlink"/>
          <w:rFonts w:eastAsia="Calibri" w:cs="Calibri"/>
          <w:color w:val="auto"/>
          <w:sz w:val="24"/>
          <w:szCs w:val="24"/>
          <w:u w:val="none"/>
        </w:rPr>
      </w:pPr>
      <w:r w:rsidRPr="00CB3D40">
        <w:rPr>
          <w:rStyle w:val="Hyperlink"/>
          <w:rFonts w:eastAsia="Calibri" w:cs="Tahoma"/>
          <w:bCs/>
          <w:color w:val="auto"/>
          <w:sz w:val="24"/>
          <w:szCs w:val="24"/>
          <w:u w:val="none"/>
        </w:rPr>
        <w:t xml:space="preserve">News Article:  </w:t>
      </w:r>
      <w:r w:rsidRPr="00CB3D40">
        <w:rPr>
          <w:rStyle w:val="Hyperlink"/>
          <w:rFonts w:eastAsia="Calibri" w:cs="Tahoma"/>
          <w:bCs/>
          <w:color w:val="auto"/>
          <w:sz w:val="24"/>
          <w:szCs w:val="24"/>
        </w:rPr>
        <w:t xml:space="preserve">Tips to </w:t>
      </w:r>
      <w:r w:rsidR="00FF5F98">
        <w:rPr>
          <w:rStyle w:val="Hyperlink"/>
          <w:rFonts w:eastAsia="Calibri" w:cs="Tahoma"/>
          <w:bCs/>
          <w:color w:val="auto"/>
          <w:sz w:val="24"/>
          <w:szCs w:val="24"/>
        </w:rPr>
        <w:t>G</w:t>
      </w:r>
      <w:r w:rsidRPr="00CB3D40">
        <w:rPr>
          <w:rStyle w:val="Hyperlink"/>
          <w:rFonts w:eastAsia="Calibri" w:cs="Tahoma"/>
          <w:bCs/>
          <w:color w:val="auto"/>
          <w:sz w:val="24"/>
          <w:szCs w:val="24"/>
        </w:rPr>
        <w:t xml:space="preserve">et </w:t>
      </w:r>
      <w:r w:rsidR="00FF5F98">
        <w:rPr>
          <w:rStyle w:val="Hyperlink"/>
          <w:rFonts w:eastAsia="Calibri" w:cs="Tahoma"/>
          <w:bCs/>
          <w:color w:val="auto"/>
          <w:sz w:val="24"/>
          <w:szCs w:val="24"/>
        </w:rPr>
        <w:t>T</w:t>
      </w:r>
      <w:r w:rsidRPr="00CB3D40">
        <w:rPr>
          <w:rStyle w:val="Hyperlink"/>
          <w:rFonts w:eastAsia="Calibri" w:cs="Tahoma"/>
          <w:bCs/>
          <w:color w:val="auto"/>
          <w:sz w:val="24"/>
          <w:szCs w:val="24"/>
        </w:rPr>
        <w:t xml:space="preserve">eens </w:t>
      </w:r>
      <w:r w:rsidR="00FF5F98">
        <w:rPr>
          <w:rStyle w:val="Hyperlink"/>
          <w:rFonts w:eastAsia="Calibri" w:cs="Tahoma"/>
          <w:bCs/>
          <w:color w:val="auto"/>
          <w:sz w:val="24"/>
          <w:szCs w:val="24"/>
        </w:rPr>
        <w:t>O</w:t>
      </w:r>
      <w:r w:rsidRPr="00CB3D40">
        <w:rPr>
          <w:rStyle w:val="Hyperlink"/>
          <w:rFonts w:eastAsia="Calibri" w:cs="Tahoma"/>
          <w:bCs/>
          <w:color w:val="auto"/>
          <w:sz w:val="24"/>
          <w:szCs w:val="24"/>
        </w:rPr>
        <w:t xml:space="preserve">ff </w:t>
      </w:r>
      <w:r w:rsidR="00FF5F98">
        <w:rPr>
          <w:rStyle w:val="Hyperlink"/>
          <w:rFonts w:eastAsia="Calibri" w:cs="Tahoma"/>
          <w:bCs/>
          <w:color w:val="auto"/>
          <w:sz w:val="24"/>
          <w:szCs w:val="24"/>
        </w:rPr>
        <w:t>T</w:t>
      </w:r>
      <w:r w:rsidRPr="00CB3D40">
        <w:rPr>
          <w:rStyle w:val="Hyperlink"/>
          <w:rFonts w:eastAsia="Calibri" w:cs="Tahoma"/>
          <w:bCs/>
          <w:color w:val="auto"/>
          <w:sz w:val="24"/>
          <w:szCs w:val="24"/>
        </w:rPr>
        <w:t xml:space="preserve">heir </w:t>
      </w:r>
      <w:r w:rsidR="00FF5F98">
        <w:rPr>
          <w:rStyle w:val="Hyperlink"/>
          <w:rFonts w:eastAsia="Calibri" w:cs="Tahoma"/>
          <w:bCs/>
          <w:color w:val="auto"/>
          <w:sz w:val="24"/>
          <w:szCs w:val="24"/>
        </w:rPr>
        <w:t>D</w:t>
      </w:r>
      <w:r w:rsidRPr="00CB3D40">
        <w:rPr>
          <w:rStyle w:val="Hyperlink"/>
          <w:rFonts w:eastAsia="Calibri" w:cs="Tahoma"/>
          <w:bCs/>
          <w:color w:val="auto"/>
          <w:sz w:val="24"/>
          <w:szCs w:val="24"/>
        </w:rPr>
        <w:t xml:space="preserve">evices </w:t>
      </w:r>
      <w:r w:rsidR="00FF5F98">
        <w:rPr>
          <w:rStyle w:val="Hyperlink"/>
          <w:rFonts w:eastAsia="Calibri" w:cs="Tahoma"/>
          <w:bCs/>
          <w:color w:val="auto"/>
          <w:sz w:val="24"/>
          <w:szCs w:val="24"/>
        </w:rPr>
        <w:t>W</w:t>
      </w:r>
      <w:r w:rsidRPr="00CB3D40">
        <w:rPr>
          <w:rStyle w:val="Hyperlink"/>
          <w:rFonts w:eastAsia="Calibri" w:cs="Tahoma"/>
          <w:bCs/>
          <w:color w:val="auto"/>
          <w:sz w:val="24"/>
          <w:szCs w:val="24"/>
        </w:rPr>
        <w:t xml:space="preserve">hen </w:t>
      </w:r>
      <w:r w:rsidR="00FF5F98">
        <w:rPr>
          <w:rStyle w:val="Hyperlink"/>
          <w:rFonts w:eastAsia="Calibri" w:cs="Tahoma"/>
          <w:bCs/>
          <w:color w:val="auto"/>
          <w:sz w:val="24"/>
          <w:szCs w:val="24"/>
        </w:rPr>
        <w:t>T</w:t>
      </w:r>
      <w:r w:rsidRPr="00CB3D40">
        <w:rPr>
          <w:rStyle w:val="Hyperlink"/>
          <w:rFonts w:eastAsia="Calibri" w:cs="Tahoma"/>
          <w:bCs/>
          <w:color w:val="auto"/>
          <w:sz w:val="24"/>
          <w:szCs w:val="24"/>
        </w:rPr>
        <w:t xml:space="preserve">hey </w:t>
      </w:r>
      <w:r w:rsidR="00FF5F98">
        <w:rPr>
          <w:rStyle w:val="Hyperlink"/>
          <w:rFonts w:eastAsia="Calibri" w:cs="Tahoma"/>
          <w:bCs/>
          <w:color w:val="auto"/>
          <w:sz w:val="24"/>
          <w:szCs w:val="24"/>
        </w:rPr>
        <w:t>D</w:t>
      </w:r>
      <w:r w:rsidRPr="00CB3D40">
        <w:rPr>
          <w:rStyle w:val="Hyperlink"/>
          <w:rFonts w:eastAsia="Calibri" w:cs="Tahoma"/>
          <w:bCs/>
          <w:color w:val="auto"/>
          <w:sz w:val="24"/>
          <w:szCs w:val="24"/>
        </w:rPr>
        <w:t>rive</w:t>
      </w:r>
      <w:r w:rsidRPr="00CB3D40">
        <w:t xml:space="preserve"> </w:t>
      </w:r>
      <w:r w:rsidRPr="00CB3D40">
        <w:rPr>
          <w:rStyle w:val="Hyperlink"/>
          <w:rFonts w:eastAsia="Calibri" w:cs="Tahoma"/>
          <w:bCs/>
          <w:color w:val="auto"/>
          <w:sz w:val="24"/>
          <w:szCs w:val="24"/>
          <w:u w:val="none"/>
        </w:rPr>
        <w:t xml:space="preserve">by </w:t>
      </w:r>
      <w:proofErr w:type="spellStart"/>
      <w:r w:rsidRPr="00CB3D40">
        <w:rPr>
          <w:rStyle w:val="Hyperlink"/>
          <w:rFonts w:eastAsia="Calibri" w:cs="Tahoma"/>
          <w:bCs/>
          <w:color w:val="auto"/>
          <w:sz w:val="24"/>
          <w:szCs w:val="24"/>
          <w:u w:val="none"/>
        </w:rPr>
        <w:t>Flaura</w:t>
      </w:r>
      <w:proofErr w:type="spellEnd"/>
      <w:r w:rsidRPr="00CB3D40">
        <w:rPr>
          <w:rStyle w:val="Hyperlink"/>
          <w:rFonts w:eastAsia="Calibri" w:cs="Tahoma"/>
          <w:bCs/>
          <w:color w:val="auto"/>
          <w:sz w:val="24"/>
          <w:szCs w:val="24"/>
          <w:u w:val="none"/>
        </w:rPr>
        <w:t xml:space="preserve"> </w:t>
      </w:r>
      <w:proofErr w:type="spellStart"/>
      <w:r w:rsidRPr="00CB3D40">
        <w:rPr>
          <w:rStyle w:val="Hyperlink"/>
          <w:rFonts w:eastAsia="Calibri" w:cs="Tahoma"/>
          <w:bCs/>
          <w:color w:val="auto"/>
          <w:sz w:val="24"/>
          <w:szCs w:val="24"/>
          <w:u w:val="none"/>
        </w:rPr>
        <w:t>Koplin</w:t>
      </w:r>
      <w:proofErr w:type="spellEnd"/>
      <w:r w:rsidRPr="00CB3D40">
        <w:rPr>
          <w:rStyle w:val="Hyperlink"/>
          <w:rFonts w:eastAsia="Calibri" w:cs="Tahoma"/>
          <w:bCs/>
          <w:color w:val="auto"/>
          <w:sz w:val="24"/>
          <w:szCs w:val="24"/>
          <w:u w:val="none"/>
        </w:rPr>
        <w:t xml:space="preserve"> Winston, M.D., PhD, Posted: June 19, 2018</w:t>
      </w:r>
      <w:r>
        <w:rPr>
          <w:rStyle w:val="Hyperlink"/>
          <w:rFonts w:eastAsia="Calibri" w:cs="Tahoma"/>
          <w:bCs/>
          <w:color w:val="auto"/>
          <w:sz w:val="24"/>
          <w:szCs w:val="24"/>
          <w:u w:val="none"/>
        </w:rPr>
        <w:t xml:space="preserve"> (</w:t>
      </w:r>
      <w:hyperlink r:id="rId8" w:history="1">
        <w:r w:rsidR="003C1877" w:rsidRPr="00BF0655">
          <w:rPr>
            <w:rStyle w:val="Hyperlink"/>
            <w:rFonts w:eastAsia="Calibri" w:cs="Tahoma"/>
            <w:bCs/>
            <w:sz w:val="24"/>
            <w:szCs w:val="24"/>
          </w:rPr>
          <w:t>teendriversource.org.</w:t>
        </w:r>
      </w:hyperlink>
      <w:r w:rsidRPr="00CB3D40">
        <w:rPr>
          <w:rStyle w:val="Hyperlink"/>
          <w:rFonts w:eastAsia="Calibri" w:cs="Tahoma"/>
          <w:bCs/>
          <w:color w:val="auto"/>
          <w:sz w:val="24"/>
          <w:szCs w:val="24"/>
        </w:rPr>
        <w:t>)</w:t>
      </w:r>
    </w:p>
    <w:p w14:paraId="0B4C6F42" w14:textId="77777777" w:rsidR="00CB3D40" w:rsidRPr="00DC7F18" w:rsidRDefault="00CB3D40" w:rsidP="00CB3D40">
      <w:pPr>
        <w:numPr>
          <w:ilvl w:val="0"/>
          <w:numId w:val="1"/>
        </w:numPr>
        <w:spacing w:after="0"/>
        <w:rPr>
          <w:rFonts w:eastAsia="Calibri" w:cs="Calibri"/>
          <w:sz w:val="24"/>
          <w:szCs w:val="24"/>
        </w:rPr>
      </w:pPr>
      <w:r>
        <w:rPr>
          <w:rStyle w:val="Hyperlink"/>
          <w:rFonts w:eastAsia="Calibri" w:cs="Tahoma"/>
          <w:bCs/>
          <w:color w:val="auto"/>
          <w:sz w:val="24"/>
          <w:szCs w:val="24"/>
          <w:u w:val="none"/>
        </w:rPr>
        <w:t xml:space="preserve">Directions for “Do Not Disturb” settings:  </w:t>
      </w:r>
      <w:hyperlink r:id="rId9" w:history="1">
        <w:r w:rsidRPr="00305651">
          <w:rPr>
            <w:rStyle w:val="Hyperlink"/>
            <w:rFonts w:eastAsia="Calibri" w:cs="Tahoma"/>
            <w:bCs/>
            <w:sz w:val="24"/>
            <w:szCs w:val="24"/>
          </w:rPr>
          <w:t>https://support.apple.com/en-us/HT204321</w:t>
        </w:r>
      </w:hyperlink>
      <w:r>
        <w:rPr>
          <w:rStyle w:val="Hyperlink"/>
          <w:rFonts w:eastAsia="Calibri" w:cs="Tahoma"/>
          <w:bCs/>
          <w:color w:val="auto"/>
          <w:sz w:val="24"/>
          <w:szCs w:val="24"/>
          <w:u w:val="none"/>
        </w:rPr>
        <w:t xml:space="preserve"> </w:t>
      </w:r>
    </w:p>
    <w:p w14:paraId="0E54DCE5" w14:textId="77777777" w:rsidR="00CB3D40" w:rsidRDefault="00CB3D40" w:rsidP="00DD3CC7">
      <w:pPr>
        <w:spacing w:after="0"/>
        <w:rPr>
          <w:rFonts w:eastAsia="Calibri" w:cs="Calibri"/>
          <w:b/>
          <w:bCs/>
          <w:sz w:val="24"/>
          <w:szCs w:val="24"/>
        </w:rPr>
      </w:pPr>
    </w:p>
    <w:p w14:paraId="68AAED3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005B67BF" w14:textId="77777777" w:rsidR="00DD3CC7" w:rsidRPr="00DC7F18" w:rsidRDefault="00DD3CC7" w:rsidP="00DD3CC7">
      <w:pPr>
        <w:spacing w:after="0"/>
        <w:rPr>
          <w:rFonts w:eastAsia="Calibri" w:cs="Calibri"/>
          <w:b/>
          <w:bCs/>
          <w:sz w:val="24"/>
          <w:szCs w:val="24"/>
        </w:rPr>
      </w:pPr>
    </w:p>
    <w:p w14:paraId="4DA7BB2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E0C8A">
        <w:rPr>
          <w:rFonts w:eastAsia="Calibri" w:cs="Calibri"/>
          <w:b/>
          <w:bCs/>
          <w:sz w:val="24"/>
          <w:szCs w:val="24"/>
        </w:rPr>
        <w:t xml:space="preserve">Brainstorm Cell Phone Aid from Passengers </w:t>
      </w:r>
    </w:p>
    <w:p w14:paraId="36C41D9D" w14:textId="77777777" w:rsidR="00580D73" w:rsidRPr="000E0C8A"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1CB0F2B8" w14:textId="77777777" w:rsidR="000E0C8A" w:rsidRDefault="000E0C8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brainstorm a list of ways passengers can aid their drivers on the road when it comes to using cell phones.  Groups should choose a volunteer to record the group’s ideas on the large poster paper and another volunteer to report out for the group.  </w:t>
      </w:r>
    </w:p>
    <w:p w14:paraId="4B5C38C9" w14:textId="77777777" w:rsidR="000E0C8A" w:rsidRDefault="000E0C8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After 5 minutes, instruct the groups to post their list.  Rotate around to each group reporter and ask for one idea.  Instruct the other reporters to check off any similar items.  Continue rotating around to each group until all ideas have been reported.  If the lists are long enough, instruct the groups to switch reporters.  </w:t>
      </w:r>
    </w:p>
    <w:p w14:paraId="2BFB5CD9" w14:textId="77777777" w:rsidR="000E0C8A" w:rsidRPr="00837E24" w:rsidRDefault="000E0C8A" w:rsidP="000E0C8A">
      <w:pPr>
        <w:widowControl w:val="0"/>
        <w:autoSpaceDE w:val="0"/>
        <w:autoSpaceDN w:val="0"/>
        <w:adjustRightInd w:val="0"/>
        <w:spacing w:after="0" w:line="240" w:lineRule="auto"/>
        <w:rPr>
          <w:rFonts w:eastAsia="Calibri" w:cs="Tahoma"/>
          <w:sz w:val="24"/>
          <w:szCs w:val="24"/>
        </w:rPr>
      </w:pPr>
      <w:r w:rsidRPr="000E0C8A">
        <w:rPr>
          <w:rFonts w:eastAsia="Calibri" w:cs="Tahoma"/>
          <w:b/>
          <w:sz w:val="24"/>
          <w:szCs w:val="24"/>
        </w:rPr>
        <w:t>Possible ideas:</w:t>
      </w:r>
      <w:r>
        <w:rPr>
          <w:rFonts w:eastAsia="Calibri" w:cs="Tahoma"/>
          <w:sz w:val="24"/>
          <w:szCs w:val="24"/>
        </w:rPr>
        <w:t xml:space="preserve">  send or respond to text messages, assist with phone calls, help with GPS directions, surf the internet for nearby locations, etc.</w:t>
      </w:r>
    </w:p>
    <w:p w14:paraId="6525C4E6"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4FFA41D"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0E0C8A">
        <w:rPr>
          <w:rFonts w:eastAsia="Calibri" w:cs="Tahoma"/>
          <w:b/>
          <w:bCs/>
          <w:sz w:val="24"/>
          <w:szCs w:val="24"/>
        </w:rPr>
        <w:t>T-Chart of Cell Phone Use while Driving</w:t>
      </w:r>
    </w:p>
    <w:p w14:paraId="0E47D058" w14:textId="77777777" w:rsidR="000E0C8A" w:rsidRPr="001C3261" w:rsidRDefault="001C3261" w:rsidP="000E0C8A">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Provide a copy of the </w:t>
      </w:r>
      <w:r w:rsidR="00285B98">
        <w:rPr>
          <w:rFonts w:eastAsia="Calibri" w:cs="Tahoma"/>
          <w:bCs/>
          <w:sz w:val="24"/>
          <w:szCs w:val="24"/>
        </w:rPr>
        <w:t xml:space="preserve">news </w:t>
      </w:r>
      <w:r>
        <w:rPr>
          <w:rFonts w:eastAsia="Calibri" w:cs="Tahoma"/>
          <w:bCs/>
          <w:sz w:val="24"/>
          <w:szCs w:val="24"/>
        </w:rPr>
        <w:t xml:space="preserve">article to each student.  Instruct the students to take turns reading sections of the article aloud to their </w:t>
      </w:r>
      <w:r w:rsidR="003C46FB">
        <w:rPr>
          <w:rFonts w:eastAsia="Calibri" w:cs="Tahoma"/>
          <w:bCs/>
          <w:sz w:val="24"/>
          <w:szCs w:val="24"/>
        </w:rPr>
        <w:t xml:space="preserve">small </w:t>
      </w:r>
      <w:r>
        <w:rPr>
          <w:rFonts w:eastAsia="Calibri" w:cs="Tahoma"/>
          <w:bCs/>
          <w:sz w:val="24"/>
          <w:szCs w:val="24"/>
        </w:rPr>
        <w:t>group.  Then instruct the groups to create a t-chart on their large poster paper labeled, “</w:t>
      </w:r>
      <w:r w:rsidR="00E43348">
        <w:rPr>
          <w:rFonts w:eastAsia="Calibri" w:cs="Tahoma"/>
          <w:bCs/>
          <w:sz w:val="24"/>
          <w:szCs w:val="24"/>
        </w:rPr>
        <w:t>Reason</w:t>
      </w:r>
      <w:r>
        <w:rPr>
          <w:rFonts w:eastAsia="Calibri" w:cs="Tahoma"/>
          <w:bCs/>
          <w:sz w:val="24"/>
          <w:szCs w:val="24"/>
        </w:rPr>
        <w:t>s” and “</w:t>
      </w:r>
      <w:r w:rsidR="00E43348">
        <w:rPr>
          <w:rFonts w:eastAsia="Calibri" w:cs="Tahoma"/>
          <w:bCs/>
          <w:sz w:val="24"/>
          <w:szCs w:val="24"/>
        </w:rPr>
        <w:t>Alternatives</w:t>
      </w:r>
      <w:r>
        <w:rPr>
          <w:rFonts w:eastAsia="Calibri" w:cs="Tahoma"/>
          <w:bCs/>
          <w:sz w:val="24"/>
          <w:szCs w:val="24"/>
        </w:rPr>
        <w:t xml:space="preserve">”.  </w:t>
      </w:r>
    </w:p>
    <w:p w14:paraId="74107158" w14:textId="77777777" w:rsidR="00E43348" w:rsidRPr="00E43348" w:rsidRDefault="001C3261" w:rsidP="000E0C8A">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groups to work together and find reasons, mentioned in the article, why teens may be on their cell phones while driving.  List those examples under “Reasons”.  </w:t>
      </w:r>
      <w:r w:rsidR="00E43348">
        <w:rPr>
          <w:rFonts w:eastAsia="Calibri" w:cs="Tahoma"/>
          <w:bCs/>
          <w:sz w:val="24"/>
          <w:szCs w:val="24"/>
        </w:rPr>
        <w:t>Groups may also add reasons they think of.</w:t>
      </w:r>
    </w:p>
    <w:p w14:paraId="35D931B5" w14:textId="77777777" w:rsidR="000E0C8A" w:rsidRPr="00E43348" w:rsidRDefault="001C3261" w:rsidP="00DD3CC7">
      <w:pPr>
        <w:pStyle w:val="ListParagraph"/>
        <w:widowControl w:val="0"/>
        <w:numPr>
          <w:ilvl w:val="0"/>
          <w:numId w:val="5"/>
        </w:numPr>
        <w:autoSpaceDE w:val="0"/>
        <w:autoSpaceDN w:val="0"/>
        <w:adjustRightInd w:val="0"/>
        <w:spacing w:after="0" w:line="240" w:lineRule="auto"/>
        <w:rPr>
          <w:rFonts w:eastAsia="Calibri" w:cs="Tahoma"/>
          <w:b/>
          <w:bCs/>
          <w:sz w:val="24"/>
          <w:szCs w:val="24"/>
        </w:rPr>
      </w:pPr>
      <w:r w:rsidRPr="00E43348">
        <w:rPr>
          <w:rFonts w:eastAsia="Calibri" w:cs="Tahoma"/>
          <w:bCs/>
          <w:sz w:val="24"/>
          <w:szCs w:val="24"/>
        </w:rPr>
        <w:lastRenderedPageBreak/>
        <w:t xml:space="preserve">Then, find mention of </w:t>
      </w:r>
      <w:r w:rsidR="00E43348" w:rsidRPr="00E43348">
        <w:rPr>
          <w:rFonts w:eastAsia="Calibri" w:cs="Tahoma"/>
          <w:bCs/>
          <w:sz w:val="24"/>
          <w:szCs w:val="24"/>
        </w:rPr>
        <w:t>alternatives to cell phone distractions while driving and list those examples under “Alternatives”</w:t>
      </w:r>
      <w:r w:rsidR="00E43348">
        <w:rPr>
          <w:rFonts w:eastAsia="Calibri" w:cs="Tahoma"/>
          <w:bCs/>
          <w:sz w:val="24"/>
          <w:szCs w:val="24"/>
        </w:rPr>
        <w:t>.  Groups may also add</w:t>
      </w:r>
      <w:r w:rsidR="00E43348" w:rsidRPr="00E43348">
        <w:rPr>
          <w:rFonts w:eastAsia="Calibri" w:cs="Tahoma"/>
          <w:bCs/>
          <w:sz w:val="24"/>
          <w:szCs w:val="24"/>
        </w:rPr>
        <w:t xml:space="preserve"> alternatives they think of.</w:t>
      </w:r>
      <w:r w:rsidRPr="00E43348">
        <w:rPr>
          <w:rFonts w:eastAsia="Calibri" w:cs="Tahoma"/>
          <w:bCs/>
          <w:sz w:val="24"/>
          <w:szCs w:val="24"/>
        </w:rPr>
        <w:t xml:space="preserve"> </w:t>
      </w:r>
    </w:p>
    <w:p w14:paraId="6854C697" w14:textId="77777777" w:rsidR="00E43348" w:rsidRPr="00E43348" w:rsidRDefault="00E43348" w:rsidP="00DD3CC7">
      <w:pPr>
        <w:pStyle w:val="ListParagraph"/>
        <w:widowControl w:val="0"/>
        <w:numPr>
          <w:ilvl w:val="0"/>
          <w:numId w:val="5"/>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Instruct the group to post their t-charts and choose a volunteer to report out for the group.  Rotate around to each group and ask the volunteer to mention one idea from the “Reasons” column.  Continue rotating until all ideas have been reported. </w:t>
      </w:r>
    </w:p>
    <w:p w14:paraId="175386E5" w14:textId="77777777" w:rsidR="00E43348" w:rsidRDefault="00CB3D40" w:rsidP="00DD3CC7">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Next, a</w:t>
      </w:r>
      <w:r w:rsidR="00E43348" w:rsidRPr="00E43348">
        <w:rPr>
          <w:rFonts w:eastAsia="Calibri" w:cs="Tahoma"/>
          <w:bCs/>
          <w:sz w:val="24"/>
          <w:szCs w:val="24"/>
        </w:rPr>
        <w:t>sk students to call out possible outcomes for being distracted by cell phone use while driving.  Record responses on the board, then proceed with volunteers reporting out on the “Alternatives” to using cell phone</w:t>
      </w:r>
      <w:r w:rsidR="00E43348">
        <w:rPr>
          <w:rFonts w:eastAsia="Calibri" w:cs="Tahoma"/>
          <w:bCs/>
          <w:sz w:val="24"/>
          <w:szCs w:val="24"/>
        </w:rPr>
        <w:t>s</w:t>
      </w:r>
      <w:r w:rsidR="00E43348" w:rsidRPr="00E43348">
        <w:rPr>
          <w:rFonts w:eastAsia="Calibri" w:cs="Tahoma"/>
          <w:bCs/>
          <w:sz w:val="24"/>
          <w:szCs w:val="24"/>
        </w:rPr>
        <w:t xml:space="preserve"> while driving.  </w:t>
      </w:r>
    </w:p>
    <w:p w14:paraId="6A43DC91" w14:textId="43C3E986" w:rsidR="00285B98" w:rsidRPr="00E96667" w:rsidRDefault="00E43348" w:rsidP="00E96667">
      <w:pPr>
        <w:pStyle w:val="ListParagraph"/>
        <w:widowControl w:val="0"/>
        <w:numPr>
          <w:ilvl w:val="0"/>
          <w:numId w:val="5"/>
        </w:numPr>
        <w:autoSpaceDE w:val="0"/>
        <w:autoSpaceDN w:val="0"/>
        <w:adjustRightInd w:val="0"/>
        <w:spacing w:after="0" w:line="240" w:lineRule="auto"/>
        <w:rPr>
          <w:rFonts w:eastAsia="Calibri" w:cs="Tahoma"/>
          <w:b/>
          <w:bCs/>
          <w:sz w:val="24"/>
          <w:szCs w:val="24"/>
        </w:rPr>
      </w:pPr>
      <w:r w:rsidRPr="00E96667">
        <w:rPr>
          <w:rFonts w:eastAsia="Calibri" w:cs="Tahoma"/>
          <w:bCs/>
          <w:sz w:val="24"/>
          <w:szCs w:val="24"/>
        </w:rPr>
        <w:t xml:space="preserve">Discuss the </w:t>
      </w:r>
      <w:r w:rsidR="00285B98" w:rsidRPr="00E96667">
        <w:rPr>
          <w:rFonts w:eastAsia="Calibri" w:cs="Tahoma"/>
          <w:bCs/>
          <w:sz w:val="24"/>
          <w:szCs w:val="24"/>
        </w:rPr>
        <w:t>teen texting laws for Arizona</w:t>
      </w:r>
      <w:r w:rsidRPr="00E96667">
        <w:rPr>
          <w:rFonts w:eastAsia="Calibri" w:cs="Tahoma"/>
          <w:bCs/>
          <w:sz w:val="24"/>
          <w:szCs w:val="24"/>
        </w:rPr>
        <w:t>.</w:t>
      </w:r>
      <w:r w:rsidR="00E373FD" w:rsidRPr="00E96667">
        <w:rPr>
          <w:rFonts w:eastAsia="Calibri" w:cs="Tahoma"/>
          <w:bCs/>
          <w:sz w:val="24"/>
          <w:szCs w:val="24"/>
        </w:rPr>
        <w:t xml:space="preserve"> </w:t>
      </w:r>
      <w:r w:rsidR="00285B98" w:rsidRPr="00E96667">
        <w:rPr>
          <w:rFonts w:eastAsia="Calibri" w:cs="Tahoma"/>
          <w:bCs/>
          <w:sz w:val="24"/>
          <w:szCs w:val="24"/>
        </w:rPr>
        <w:t xml:space="preserve">All Arizona drivers under 18 with learner’s permit and during the first 6 months of getting their license are banned from texting while driving, except for emergency situations and audible navigation.  </w:t>
      </w:r>
      <w:r w:rsidR="00E373FD" w:rsidRPr="00E96667">
        <w:rPr>
          <w:rFonts w:eastAsia="Calibri" w:cs="Tahoma"/>
          <w:bCs/>
          <w:sz w:val="24"/>
          <w:szCs w:val="24"/>
        </w:rPr>
        <w:t xml:space="preserve">Consequences </w:t>
      </w:r>
      <w:r w:rsidR="00B4175E" w:rsidRPr="00E96667">
        <w:rPr>
          <w:rFonts w:eastAsia="Calibri" w:cs="Tahoma"/>
          <w:bCs/>
          <w:sz w:val="24"/>
          <w:szCs w:val="24"/>
        </w:rPr>
        <w:t xml:space="preserve">for having a traffic violation due to texting and driving </w:t>
      </w:r>
      <w:r w:rsidR="00E373FD" w:rsidRPr="00E96667">
        <w:rPr>
          <w:rFonts w:eastAsia="Calibri" w:cs="Tahoma"/>
          <w:bCs/>
          <w:sz w:val="24"/>
          <w:szCs w:val="24"/>
        </w:rPr>
        <w:t xml:space="preserve">are in the form of tickets, fines, license revokes or suspensions.  Insurance premiums may also rise as a result. </w:t>
      </w:r>
      <w:r w:rsidR="003273B9" w:rsidRPr="00E96667">
        <w:rPr>
          <w:rFonts w:eastAsia="Calibri" w:cs="Tahoma"/>
          <w:bCs/>
          <w:sz w:val="24"/>
          <w:szCs w:val="24"/>
        </w:rPr>
        <w:t xml:space="preserve">Some cities have their own ordinances regarding texting while driving </w:t>
      </w:r>
      <w:r w:rsidR="00E96667" w:rsidRPr="00E96667">
        <w:rPr>
          <w:rFonts w:eastAsia="Calibri" w:cs="Tahoma"/>
          <w:bCs/>
          <w:sz w:val="24"/>
          <w:szCs w:val="24"/>
        </w:rPr>
        <w:t xml:space="preserve">or using hand held devices </w:t>
      </w:r>
      <w:r w:rsidR="003273B9" w:rsidRPr="00E96667">
        <w:rPr>
          <w:rFonts w:eastAsia="Calibri" w:cs="Tahoma"/>
          <w:bCs/>
          <w:sz w:val="24"/>
          <w:szCs w:val="24"/>
        </w:rPr>
        <w:t xml:space="preserve">for all ages.  </w:t>
      </w:r>
      <w:r w:rsidR="00AB16D0" w:rsidRPr="00E96667">
        <w:rPr>
          <w:rFonts w:eastAsia="Calibri" w:cs="Tahoma"/>
          <w:b/>
          <w:bCs/>
          <w:sz w:val="24"/>
          <w:szCs w:val="24"/>
        </w:rPr>
        <w:t>(Glendale, Fountain Hills, Phoenix, Tempe, Surprise and El Mirage, Yavapai County, Pima County</w:t>
      </w:r>
      <w:r w:rsidR="00E96667" w:rsidRPr="00E96667">
        <w:rPr>
          <w:rFonts w:eastAsia="Calibri" w:cs="Tahoma"/>
          <w:b/>
          <w:bCs/>
          <w:sz w:val="24"/>
          <w:szCs w:val="24"/>
        </w:rPr>
        <w:t xml:space="preserve"> </w:t>
      </w:r>
      <w:r w:rsidR="00AB16D0" w:rsidRPr="00E96667">
        <w:rPr>
          <w:rFonts w:eastAsia="Calibri" w:cs="Tahoma"/>
          <w:b/>
          <w:bCs/>
          <w:sz w:val="24"/>
          <w:szCs w:val="24"/>
        </w:rPr>
        <w:t>and Coconino County</w:t>
      </w:r>
      <w:r w:rsidR="00E96667" w:rsidRPr="00E96667">
        <w:rPr>
          <w:rFonts w:eastAsia="Calibri" w:cs="Tahoma"/>
          <w:b/>
          <w:bCs/>
          <w:sz w:val="24"/>
          <w:szCs w:val="24"/>
        </w:rPr>
        <w:t>)</w:t>
      </w:r>
    </w:p>
    <w:p w14:paraId="4DE282CF" w14:textId="77777777" w:rsidR="00E96667" w:rsidRDefault="00E96667" w:rsidP="00DD3CC7">
      <w:pPr>
        <w:widowControl w:val="0"/>
        <w:autoSpaceDE w:val="0"/>
        <w:autoSpaceDN w:val="0"/>
        <w:adjustRightInd w:val="0"/>
        <w:spacing w:after="0" w:line="240" w:lineRule="auto"/>
        <w:rPr>
          <w:rFonts w:eastAsia="Calibri" w:cs="Tahoma"/>
          <w:b/>
          <w:bCs/>
          <w:sz w:val="24"/>
          <w:szCs w:val="24"/>
        </w:rPr>
      </w:pPr>
    </w:p>
    <w:p w14:paraId="487198CB"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85B98">
        <w:rPr>
          <w:rFonts w:eastAsia="Calibri" w:cs="Tahoma"/>
          <w:b/>
          <w:bCs/>
          <w:sz w:val="24"/>
          <w:szCs w:val="24"/>
        </w:rPr>
        <w:t>Applying the “Do Not Disturb” Setting</w:t>
      </w:r>
    </w:p>
    <w:p w14:paraId="48FF6FB9" w14:textId="77777777" w:rsidR="00F0703D" w:rsidRDefault="00F0703D" w:rsidP="00F0703D">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Instruct the students to discuss with their group, if they have ever used their phone’s “Do Not Disturb” setting.  After a few moments of group discussion, ask for volunteers to share their experiences.</w:t>
      </w:r>
    </w:p>
    <w:p w14:paraId="0A6DED18" w14:textId="77777777" w:rsidR="00F0703D" w:rsidRDefault="00F0703D" w:rsidP="00F0703D">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F0703D">
        <w:rPr>
          <w:rFonts w:eastAsia="Calibri" w:cs="Tahoma"/>
          <w:bCs/>
          <w:sz w:val="24"/>
          <w:szCs w:val="24"/>
        </w:rPr>
        <w:t>Hand each student a copy of the directions for using their phones’ “Do Not Disturb</w:t>
      </w:r>
      <w:r>
        <w:rPr>
          <w:rFonts w:eastAsia="Calibri" w:cs="Tahoma"/>
          <w:bCs/>
          <w:sz w:val="24"/>
          <w:szCs w:val="24"/>
        </w:rPr>
        <w:t>” setting.</w:t>
      </w:r>
    </w:p>
    <w:p w14:paraId="362D5FE0" w14:textId="7745EFBC" w:rsidR="00F0703D" w:rsidRDefault="00F0703D" w:rsidP="00F0703D">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practice setting this feature on their cell phone.  For students who do not have a cell phone, ask other students if they can join them and watch them practice setting the feature or show them how to set the features using your phone.  </w:t>
      </w:r>
    </w:p>
    <w:p w14:paraId="05C3EA06" w14:textId="77777777" w:rsidR="00F0703D" w:rsidRDefault="00F0703D" w:rsidP="00F0703D">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discuss the benefits of using the different “Do Not Disturb” features.  </w:t>
      </w:r>
    </w:p>
    <w:p w14:paraId="47F58CE5" w14:textId="77777777" w:rsidR="00CB3D40" w:rsidRPr="00CB3D40" w:rsidRDefault="00CB3D40" w:rsidP="00CB3D40">
      <w:pPr>
        <w:widowControl w:val="0"/>
        <w:autoSpaceDE w:val="0"/>
        <w:autoSpaceDN w:val="0"/>
        <w:adjustRightInd w:val="0"/>
        <w:spacing w:after="0" w:line="240" w:lineRule="auto"/>
        <w:rPr>
          <w:rFonts w:eastAsia="Calibri" w:cs="Tahoma"/>
          <w:b/>
          <w:bCs/>
          <w:sz w:val="24"/>
          <w:szCs w:val="24"/>
        </w:rPr>
      </w:pPr>
      <w:r w:rsidRPr="00CB3D40">
        <w:rPr>
          <w:rFonts w:eastAsia="Calibri" w:cs="Tahoma"/>
          <w:b/>
          <w:bCs/>
          <w:sz w:val="24"/>
          <w:szCs w:val="24"/>
        </w:rPr>
        <w:t>Possible Benefits:</w:t>
      </w:r>
      <w:r>
        <w:rPr>
          <w:rFonts w:eastAsia="Calibri" w:cs="Tahoma"/>
          <w:b/>
          <w:bCs/>
          <w:sz w:val="24"/>
          <w:szCs w:val="24"/>
        </w:rPr>
        <w:t xml:space="preserve"> </w:t>
      </w:r>
      <w:r w:rsidRPr="00CB3D40">
        <w:rPr>
          <w:rFonts w:eastAsia="Calibri" w:cs="Tahoma"/>
          <w:bCs/>
          <w:sz w:val="24"/>
          <w:szCs w:val="24"/>
        </w:rPr>
        <w:t xml:space="preserve">Avoid being tempted to pay attention to cell phone instead of driving, </w:t>
      </w:r>
      <w:r>
        <w:rPr>
          <w:rFonts w:eastAsia="Calibri" w:cs="Tahoma"/>
          <w:bCs/>
          <w:sz w:val="24"/>
          <w:szCs w:val="24"/>
        </w:rPr>
        <w:t xml:space="preserve">contacts are aware that you are driving and will contact them when it is safe, your cell phone is still available for emergencies, different settings allow you to control </w:t>
      </w:r>
      <w:r w:rsidR="00B4175E">
        <w:rPr>
          <w:rFonts w:eastAsia="Calibri" w:cs="Tahoma"/>
          <w:bCs/>
          <w:sz w:val="24"/>
          <w:szCs w:val="24"/>
        </w:rPr>
        <w:t>the situation, etc.</w:t>
      </w:r>
    </w:p>
    <w:p w14:paraId="322B072E"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7BF4F52" w14:textId="77777777" w:rsidR="00DD3CC7" w:rsidRPr="003C187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F0703D">
        <w:rPr>
          <w:rFonts w:eastAsia="Calibri" w:cs="Tahoma"/>
          <w:b/>
          <w:bCs/>
          <w:sz w:val="24"/>
          <w:szCs w:val="24"/>
        </w:rPr>
        <w:t xml:space="preserve"> </w:t>
      </w:r>
      <w:r w:rsidR="00F0703D" w:rsidRPr="003C1877">
        <w:rPr>
          <w:rFonts w:eastAsia="Calibri" w:cs="Tahoma"/>
          <w:bCs/>
          <w:sz w:val="24"/>
          <w:szCs w:val="24"/>
        </w:rPr>
        <w:t xml:space="preserve">Toss a soft object to a willing volunteer and ask for one way passengers can help the driver with safe use of cell phones.  The object can then be tossed to the next will volunteer and they will provide another </w:t>
      </w:r>
      <w:r w:rsidR="003C1877" w:rsidRPr="003C1877">
        <w:rPr>
          <w:rFonts w:eastAsia="Calibri" w:cs="Tahoma"/>
          <w:bCs/>
          <w:sz w:val="24"/>
          <w:szCs w:val="24"/>
        </w:rPr>
        <w:t>way to assist the driver.</w:t>
      </w:r>
    </w:p>
    <w:p w14:paraId="4152CDF0"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20B33F2A"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178AF2F8" w14:textId="77777777" w:rsidR="00FC36B0" w:rsidRDefault="00FC36B0" w:rsidP="00DD3CC7">
      <w:pPr>
        <w:jc w:val="center"/>
        <w:rPr>
          <w:sz w:val="24"/>
          <w:szCs w:val="24"/>
        </w:rPr>
      </w:pPr>
    </w:p>
    <w:p w14:paraId="4897DD39" w14:textId="774603F7" w:rsidR="00FD1969" w:rsidRDefault="00FD1969">
      <w:pPr>
        <w:rPr>
          <w:sz w:val="24"/>
          <w:szCs w:val="24"/>
        </w:rPr>
      </w:pPr>
      <w:r>
        <w:rPr>
          <w:sz w:val="24"/>
          <w:szCs w:val="24"/>
        </w:rPr>
        <w:br w:type="page"/>
      </w:r>
    </w:p>
    <w:p w14:paraId="7A2E4977" w14:textId="77777777" w:rsidR="00FD1969" w:rsidRPr="00DC7F18" w:rsidRDefault="00FD1969" w:rsidP="00FD1969">
      <w:pPr>
        <w:jc w:val="center"/>
        <w:rPr>
          <w:sz w:val="24"/>
          <w:szCs w:val="24"/>
        </w:rPr>
      </w:pPr>
      <w:r w:rsidRPr="00DC7F18">
        <w:rPr>
          <w:rFonts w:cs="Tahoma"/>
          <w:b/>
          <w:noProof/>
          <w:sz w:val="24"/>
          <w:szCs w:val="24"/>
        </w:rPr>
        <w:lastRenderedPageBreak/>
        <w:drawing>
          <wp:inline distT="0" distB="0" distL="0" distR="0" wp14:anchorId="31E09271" wp14:editId="0F5EB6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CC54CDF" w14:textId="77777777" w:rsidR="00FD1969" w:rsidRPr="00FC36B0" w:rsidRDefault="00FD1969" w:rsidP="00FD196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822DD8F" w14:textId="77777777" w:rsidR="00FD1969" w:rsidRPr="00DC7F18" w:rsidRDefault="00FD1969" w:rsidP="00FD1969">
      <w:pPr>
        <w:spacing w:after="0" w:line="240" w:lineRule="auto"/>
        <w:jc w:val="center"/>
        <w:rPr>
          <w:rFonts w:eastAsia="Calibri" w:cs="Calibri"/>
          <w:b/>
          <w:bCs/>
          <w:sz w:val="24"/>
          <w:szCs w:val="24"/>
          <w:u w:val="single"/>
        </w:rPr>
      </w:pPr>
    </w:p>
    <w:p w14:paraId="0C9A6290" w14:textId="77777777" w:rsidR="00FD1969" w:rsidRPr="00DC7F18" w:rsidRDefault="00FD1969" w:rsidP="00FD1969">
      <w:pPr>
        <w:spacing w:after="0" w:line="240" w:lineRule="auto"/>
        <w:jc w:val="center"/>
        <w:rPr>
          <w:rFonts w:eastAsia="Calibri" w:cs="Calibri"/>
          <w:b/>
          <w:bCs/>
          <w:sz w:val="24"/>
          <w:szCs w:val="24"/>
        </w:rPr>
      </w:pPr>
      <w:r>
        <w:rPr>
          <w:rFonts w:eastAsia="Calibri" w:cs="Calibri"/>
          <w:b/>
          <w:bCs/>
          <w:sz w:val="24"/>
          <w:szCs w:val="24"/>
        </w:rPr>
        <w:t>“Power of Passengers”</w:t>
      </w:r>
      <w:r w:rsidRPr="00DC7F18">
        <w:rPr>
          <w:rFonts w:eastAsia="Calibri" w:cs="Calibri"/>
          <w:b/>
          <w:bCs/>
          <w:sz w:val="24"/>
          <w:szCs w:val="24"/>
        </w:rPr>
        <w:t>: Academy</w:t>
      </w:r>
    </w:p>
    <w:p w14:paraId="19C3D6DA" w14:textId="77777777" w:rsidR="00FD1969" w:rsidRPr="00DC7F18" w:rsidRDefault="00FD1969" w:rsidP="00FD1969">
      <w:pPr>
        <w:spacing w:after="0" w:line="240" w:lineRule="auto"/>
        <w:jc w:val="center"/>
        <w:rPr>
          <w:rFonts w:eastAsia="Calibri" w:cs="Calibri"/>
          <w:bCs/>
          <w:sz w:val="24"/>
          <w:szCs w:val="24"/>
        </w:rPr>
      </w:pPr>
      <w:r>
        <w:rPr>
          <w:rFonts w:eastAsia="Calibri" w:cs="Calibri"/>
          <w:bCs/>
          <w:sz w:val="24"/>
          <w:szCs w:val="24"/>
        </w:rPr>
        <w:t>(Middle/High School)</w:t>
      </w:r>
    </w:p>
    <w:p w14:paraId="091626F1" w14:textId="087E2CAD" w:rsidR="00FD1969" w:rsidRDefault="00FD1969" w:rsidP="00FD196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Texting When Safe</w:t>
      </w:r>
    </w:p>
    <w:p w14:paraId="6B849E6B" w14:textId="78FD2621" w:rsidR="00FD1969" w:rsidRDefault="00FD1969" w:rsidP="00FD1969">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59BE6A34" w14:textId="77777777" w:rsidR="00FD1969" w:rsidRPr="00DC7F18" w:rsidRDefault="00FD1969" w:rsidP="00FD1969">
      <w:pPr>
        <w:widowControl w:val="0"/>
        <w:autoSpaceDE w:val="0"/>
        <w:autoSpaceDN w:val="0"/>
        <w:adjustRightInd w:val="0"/>
        <w:spacing w:after="0" w:line="240" w:lineRule="auto"/>
        <w:ind w:left="1710" w:hanging="1710"/>
        <w:jc w:val="center"/>
        <w:rPr>
          <w:rFonts w:eastAsia="Calibri" w:cs="Tahoma"/>
          <w:b/>
          <w:bCs/>
          <w:sz w:val="24"/>
          <w:szCs w:val="24"/>
        </w:rPr>
      </w:pPr>
    </w:p>
    <w:p w14:paraId="05C330E1" w14:textId="77777777" w:rsidR="00FD1969" w:rsidRDefault="00FD1969" w:rsidP="00FD1969">
      <w:pPr>
        <w:spacing w:after="0"/>
        <w:rPr>
          <w:rFonts w:cstheme="minorHAnsi"/>
          <w:b/>
          <w:sz w:val="24"/>
          <w:szCs w:val="24"/>
        </w:rPr>
      </w:pPr>
    </w:p>
    <w:p w14:paraId="4519795A" w14:textId="77777777" w:rsidR="00FD1969" w:rsidRPr="008D12E3" w:rsidRDefault="00FD1969" w:rsidP="00FD1969">
      <w:pPr>
        <w:spacing w:after="0"/>
        <w:rPr>
          <w:rFonts w:cstheme="minorHAnsi"/>
          <w:b/>
          <w:sz w:val="24"/>
          <w:szCs w:val="24"/>
        </w:rPr>
      </w:pPr>
      <w:r w:rsidRPr="008D12E3">
        <w:rPr>
          <w:rFonts w:cstheme="minorHAnsi"/>
          <w:b/>
          <w:sz w:val="24"/>
          <w:szCs w:val="24"/>
        </w:rPr>
        <w:t xml:space="preserve">Civics </w:t>
      </w:r>
    </w:p>
    <w:p w14:paraId="7D514756" w14:textId="77777777" w:rsidR="00FD1969" w:rsidRPr="008D12E3" w:rsidRDefault="00FD1969" w:rsidP="00FD1969">
      <w:pPr>
        <w:spacing w:after="0" w:line="240" w:lineRule="auto"/>
        <w:rPr>
          <w:rFonts w:cstheme="minorHAnsi"/>
          <w:sz w:val="24"/>
          <w:szCs w:val="24"/>
        </w:rPr>
      </w:pPr>
      <w:r w:rsidRPr="008D12E3">
        <w:rPr>
          <w:rFonts w:cstheme="minorHAnsi"/>
          <w:sz w:val="24"/>
          <w:szCs w:val="24"/>
        </w:rPr>
        <w:t>Analyze the responsibility of citizens.</w:t>
      </w:r>
    </w:p>
    <w:p w14:paraId="322A9FAF" w14:textId="77777777" w:rsidR="00FD1969" w:rsidRPr="008D12E3" w:rsidRDefault="00FD1969" w:rsidP="00FD1969">
      <w:pPr>
        <w:spacing w:after="0" w:line="240" w:lineRule="auto"/>
        <w:rPr>
          <w:rFonts w:cstheme="minorHAnsi"/>
          <w:sz w:val="24"/>
          <w:szCs w:val="24"/>
        </w:rPr>
      </w:pPr>
      <w:r w:rsidRPr="008D12E3">
        <w:rPr>
          <w:rFonts w:cstheme="minorHAnsi"/>
          <w:sz w:val="24"/>
          <w:szCs w:val="24"/>
        </w:rPr>
        <w:t xml:space="preserve">(HS.C2.4) </w:t>
      </w:r>
    </w:p>
    <w:p w14:paraId="283CD6B7" w14:textId="77777777" w:rsidR="00FD1969" w:rsidRPr="008D12E3" w:rsidRDefault="00FD1969" w:rsidP="00FD1969">
      <w:pPr>
        <w:spacing w:after="0" w:line="240" w:lineRule="auto"/>
        <w:rPr>
          <w:rFonts w:cstheme="minorHAnsi"/>
          <w:sz w:val="24"/>
          <w:szCs w:val="24"/>
        </w:rPr>
      </w:pPr>
      <w:bookmarkStart w:id="0" w:name="_GoBack"/>
      <w:bookmarkEnd w:id="0"/>
    </w:p>
    <w:p w14:paraId="4105F1AA" w14:textId="77777777" w:rsidR="00FD1969" w:rsidRPr="008D12E3" w:rsidRDefault="00FD1969" w:rsidP="00FD1969">
      <w:pPr>
        <w:spacing w:after="0"/>
        <w:rPr>
          <w:rFonts w:cstheme="minorHAnsi"/>
          <w:b/>
          <w:sz w:val="24"/>
          <w:szCs w:val="24"/>
        </w:rPr>
      </w:pPr>
      <w:r w:rsidRPr="008D12E3">
        <w:rPr>
          <w:rFonts w:cstheme="minorHAnsi"/>
          <w:b/>
          <w:sz w:val="24"/>
          <w:szCs w:val="24"/>
        </w:rPr>
        <w:t xml:space="preserve">Disciplinary Skills and Processes </w:t>
      </w:r>
    </w:p>
    <w:p w14:paraId="1C14CFAA" w14:textId="77777777" w:rsidR="00FD1969" w:rsidRPr="008D12E3" w:rsidRDefault="00FD1969" w:rsidP="00FD1969">
      <w:pPr>
        <w:spacing w:after="0"/>
        <w:rPr>
          <w:rFonts w:cstheme="minorHAnsi"/>
          <w:sz w:val="24"/>
          <w:szCs w:val="24"/>
        </w:rPr>
      </w:pPr>
      <w:r w:rsidRPr="008D12E3">
        <w:rPr>
          <w:rFonts w:cstheme="minorHAnsi"/>
          <w:sz w:val="24"/>
          <w:szCs w:val="24"/>
        </w:rPr>
        <w:t>Construct and present explanations using sound reasoning, correct sequence (linear and non-linear) examples, and details with significant and pertinent information and data, while acknowledging the strengths and weaknesses of the explanation.</w:t>
      </w:r>
    </w:p>
    <w:p w14:paraId="656F7C7B" w14:textId="77777777" w:rsidR="00FD1969" w:rsidRPr="008D12E3" w:rsidRDefault="00FD1969" w:rsidP="00FD1969">
      <w:pPr>
        <w:spacing w:after="0"/>
        <w:rPr>
          <w:rFonts w:cstheme="minorHAnsi"/>
          <w:sz w:val="24"/>
          <w:szCs w:val="24"/>
        </w:rPr>
      </w:pPr>
      <w:r w:rsidRPr="008D12E3">
        <w:rPr>
          <w:rFonts w:cstheme="minorHAnsi"/>
          <w:sz w:val="24"/>
          <w:szCs w:val="24"/>
        </w:rPr>
        <w:t>(HS.SP3.7)</w:t>
      </w:r>
    </w:p>
    <w:p w14:paraId="01075EB8" w14:textId="77777777" w:rsidR="00FD1969" w:rsidRPr="008D12E3" w:rsidRDefault="00FD1969" w:rsidP="00FD1969">
      <w:pPr>
        <w:spacing w:after="0" w:line="240" w:lineRule="auto"/>
        <w:rPr>
          <w:rFonts w:cstheme="minorHAnsi"/>
          <w:sz w:val="24"/>
          <w:szCs w:val="24"/>
        </w:rPr>
      </w:pPr>
      <w:r w:rsidRPr="008D12E3">
        <w:rPr>
          <w:rFonts w:cstheme="minorHAnsi"/>
          <w:sz w:val="24"/>
          <w:szCs w:val="24"/>
        </w:rPr>
        <w:t>Analyze multiple and complex causes and effects of events in the past and present.</w:t>
      </w:r>
    </w:p>
    <w:p w14:paraId="12C958C4" w14:textId="77777777" w:rsidR="00FD1969" w:rsidRPr="008D12E3" w:rsidRDefault="00FD1969" w:rsidP="00FD1969">
      <w:pPr>
        <w:spacing w:after="0" w:line="240" w:lineRule="auto"/>
        <w:rPr>
          <w:rFonts w:cstheme="minorHAnsi"/>
          <w:sz w:val="24"/>
          <w:szCs w:val="24"/>
        </w:rPr>
      </w:pPr>
      <w:r w:rsidRPr="008D12E3">
        <w:rPr>
          <w:rFonts w:cstheme="minorHAnsi"/>
          <w:sz w:val="24"/>
          <w:szCs w:val="24"/>
        </w:rPr>
        <w:t>(HS.SP4.1)</w:t>
      </w:r>
    </w:p>
    <w:p w14:paraId="515F1937" w14:textId="77777777" w:rsidR="00FD1969" w:rsidRDefault="00FD1969" w:rsidP="00FD1969">
      <w:pPr>
        <w:spacing w:after="0"/>
        <w:rPr>
          <w:rFonts w:cstheme="minorHAnsi"/>
          <w:sz w:val="24"/>
          <w:szCs w:val="24"/>
        </w:rPr>
      </w:pPr>
    </w:p>
    <w:p w14:paraId="4857394B" w14:textId="77777777" w:rsidR="00FD1969" w:rsidRPr="00A85FDB" w:rsidRDefault="00FD1969" w:rsidP="00FD1969">
      <w:pPr>
        <w:spacing w:after="0" w:line="240" w:lineRule="auto"/>
        <w:rPr>
          <w:rFonts w:cstheme="minorHAnsi"/>
          <w:b/>
          <w:sz w:val="24"/>
          <w:szCs w:val="24"/>
        </w:rPr>
      </w:pPr>
      <w:r w:rsidRPr="00A85FDB">
        <w:rPr>
          <w:rFonts w:cstheme="minorHAnsi"/>
          <w:b/>
          <w:sz w:val="24"/>
          <w:szCs w:val="24"/>
        </w:rPr>
        <w:t>Key Ideas and Details</w:t>
      </w:r>
    </w:p>
    <w:p w14:paraId="553DE064" w14:textId="77777777" w:rsidR="00FD1969" w:rsidRDefault="00FD1969" w:rsidP="00FD1969">
      <w:pPr>
        <w:spacing w:after="0" w:line="240" w:lineRule="auto"/>
        <w:rPr>
          <w:rFonts w:cstheme="minorHAnsi"/>
          <w:sz w:val="24"/>
          <w:szCs w:val="24"/>
        </w:rPr>
      </w:pPr>
      <w:r w:rsidRPr="00A85FDB">
        <w:rPr>
          <w:rFonts w:cstheme="minorHAnsi"/>
          <w:sz w:val="24"/>
          <w:szCs w:val="24"/>
        </w:rPr>
        <w:t>Read carefully to determine what the text says explicitly and to make logical inferences from it.</w:t>
      </w:r>
    </w:p>
    <w:p w14:paraId="41D6369E" w14:textId="77777777" w:rsidR="00FD1969" w:rsidRPr="00A85FDB" w:rsidRDefault="00FD1969" w:rsidP="00FD1969">
      <w:pPr>
        <w:spacing w:after="0" w:line="240" w:lineRule="auto"/>
        <w:rPr>
          <w:rFonts w:cstheme="minorHAnsi"/>
          <w:sz w:val="24"/>
          <w:szCs w:val="24"/>
        </w:rPr>
      </w:pPr>
      <w:r>
        <w:rPr>
          <w:rFonts w:cstheme="minorHAnsi"/>
          <w:sz w:val="24"/>
          <w:szCs w:val="24"/>
        </w:rPr>
        <w:t>(</w:t>
      </w:r>
      <w:r w:rsidRPr="00A85FDB">
        <w:rPr>
          <w:rFonts w:cstheme="minorHAnsi"/>
          <w:sz w:val="24"/>
          <w:szCs w:val="24"/>
        </w:rPr>
        <w:t>R.1</w:t>
      </w:r>
      <w:r>
        <w:rPr>
          <w:rFonts w:cstheme="minorHAnsi"/>
          <w:sz w:val="24"/>
          <w:szCs w:val="24"/>
        </w:rPr>
        <w:t>)</w:t>
      </w:r>
    </w:p>
    <w:p w14:paraId="51FA2084" w14:textId="77777777" w:rsidR="00FD1969" w:rsidRDefault="00FD1969" w:rsidP="00FD1969">
      <w:pPr>
        <w:spacing w:after="0" w:line="240" w:lineRule="auto"/>
        <w:rPr>
          <w:rFonts w:cstheme="minorHAnsi"/>
          <w:sz w:val="24"/>
          <w:szCs w:val="24"/>
        </w:rPr>
      </w:pPr>
      <w:r w:rsidRPr="00A85FDB">
        <w:rPr>
          <w:rFonts w:cstheme="minorHAnsi"/>
          <w:sz w:val="24"/>
          <w:szCs w:val="24"/>
        </w:rPr>
        <w:t>Determine central ideas or themes of a text and analyze their development.</w:t>
      </w:r>
    </w:p>
    <w:p w14:paraId="03BE4EFC" w14:textId="77777777" w:rsidR="00FD1969" w:rsidRDefault="00FD1969" w:rsidP="00FD1969">
      <w:pPr>
        <w:spacing w:after="0" w:line="240" w:lineRule="auto"/>
        <w:rPr>
          <w:rFonts w:cstheme="minorHAnsi"/>
          <w:sz w:val="24"/>
          <w:szCs w:val="24"/>
        </w:rPr>
      </w:pPr>
      <w:r>
        <w:rPr>
          <w:rFonts w:cstheme="minorHAnsi"/>
          <w:sz w:val="24"/>
          <w:szCs w:val="24"/>
        </w:rPr>
        <w:t>(</w:t>
      </w:r>
      <w:r w:rsidRPr="00A85FDB">
        <w:rPr>
          <w:rFonts w:cstheme="minorHAnsi"/>
          <w:sz w:val="24"/>
          <w:szCs w:val="24"/>
        </w:rPr>
        <w:t>R.2</w:t>
      </w:r>
      <w:r>
        <w:rPr>
          <w:rFonts w:cstheme="minorHAnsi"/>
          <w:sz w:val="24"/>
          <w:szCs w:val="24"/>
        </w:rPr>
        <w:t>)</w:t>
      </w:r>
    </w:p>
    <w:p w14:paraId="36E8C3A8" w14:textId="77777777" w:rsidR="00FD1969" w:rsidRPr="00A85FDB" w:rsidRDefault="00FD1969" w:rsidP="00FD1969">
      <w:pPr>
        <w:spacing w:after="0" w:line="240" w:lineRule="auto"/>
        <w:rPr>
          <w:rFonts w:cstheme="minorHAnsi"/>
          <w:sz w:val="24"/>
          <w:szCs w:val="24"/>
        </w:rPr>
      </w:pPr>
    </w:p>
    <w:p w14:paraId="1AA6E105" w14:textId="77777777" w:rsidR="00FD1969" w:rsidRPr="00A85FDB" w:rsidRDefault="00FD1969" w:rsidP="00FD1969">
      <w:pPr>
        <w:spacing w:after="0" w:line="240" w:lineRule="auto"/>
        <w:rPr>
          <w:rFonts w:cstheme="minorHAnsi"/>
          <w:b/>
          <w:sz w:val="24"/>
          <w:szCs w:val="24"/>
        </w:rPr>
      </w:pPr>
      <w:r w:rsidRPr="00A85FDB">
        <w:rPr>
          <w:rFonts w:cstheme="minorHAnsi"/>
          <w:b/>
          <w:sz w:val="24"/>
          <w:szCs w:val="24"/>
        </w:rPr>
        <w:t>Presentation of Knowledge and Ideas</w:t>
      </w:r>
    </w:p>
    <w:p w14:paraId="0F134041" w14:textId="77777777" w:rsidR="00FD1969" w:rsidRDefault="00FD1969" w:rsidP="00FD1969">
      <w:pPr>
        <w:spacing w:after="0" w:line="240" w:lineRule="auto"/>
        <w:rPr>
          <w:rFonts w:cstheme="minorHAnsi"/>
          <w:sz w:val="24"/>
          <w:szCs w:val="24"/>
        </w:rPr>
      </w:pPr>
      <w:r w:rsidRPr="00A85FDB">
        <w:rPr>
          <w:rFonts w:cstheme="minorHAnsi"/>
          <w:sz w:val="24"/>
          <w:szCs w:val="24"/>
        </w:rPr>
        <w:t>Present information, findings, and supporting evidence such that listeners can follow the line of reasoning and the organization, development, and style are appropriate to task, purpose, and audience.</w:t>
      </w:r>
    </w:p>
    <w:p w14:paraId="7094C35E" w14:textId="77777777" w:rsidR="00FD1969" w:rsidRPr="00A85FDB" w:rsidRDefault="00FD1969" w:rsidP="00FD1969">
      <w:pPr>
        <w:spacing w:after="0" w:line="240" w:lineRule="auto"/>
        <w:rPr>
          <w:rFonts w:cstheme="minorHAnsi"/>
          <w:sz w:val="24"/>
          <w:szCs w:val="24"/>
        </w:rPr>
      </w:pPr>
      <w:r>
        <w:rPr>
          <w:rFonts w:cstheme="minorHAnsi"/>
          <w:sz w:val="24"/>
          <w:szCs w:val="24"/>
        </w:rPr>
        <w:t>(</w:t>
      </w:r>
      <w:r w:rsidRPr="00A85FDB">
        <w:rPr>
          <w:rFonts w:cstheme="minorHAnsi"/>
          <w:sz w:val="24"/>
          <w:szCs w:val="24"/>
        </w:rPr>
        <w:t>SL.4</w:t>
      </w:r>
      <w:r>
        <w:rPr>
          <w:rFonts w:cstheme="minorHAnsi"/>
          <w:sz w:val="24"/>
          <w:szCs w:val="24"/>
        </w:rPr>
        <w:t>)</w:t>
      </w:r>
    </w:p>
    <w:p w14:paraId="1617F17A" w14:textId="77777777" w:rsidR="00FD1969" w:rsidRDefault="00FD1969" w:rsidP="00FD1969">
      <w:pPr>
        <w:spacing w:after="0"/>
        <w:rPr>
          <w:rFonts w:cstheme="minorHAnsi"/>
          <w:sz w:val="24"/>
          <w:szCs w:val="24"/>
        </w:rPr>
      </w:pPr>
    </w:p>
    <w:p w14:paraId="2F978068" w14:textId="77777777" w:rsidR="00FD1969" w:rsidRPr="00A85FDB" w:rsidRDefault="00FD1969" w:rsidP="00FD1969">
      <w:pPr>
        <w:spacing w:after="0" w:line="240" w:lineRule="auto"/>
        <w:rPr>
          <w:rFonts w:eastAsia="Calibri" w:cstheme="minorHAnsi"/>
          <w:b/>
          <w:sz w:val="24"/>
          <w:szCs w:val="24"/>
        </w:rPr>
      </w:pPr>
      <w:r w:rsidRPr="00A85FDB">
        <w:rPr>
          <w:rFonts w:eastAsia="Calibri" w:cstheme="minorHAnsi"/>
          <w:b/>
          <w:sz w:val="24"/>
          <w:szCs w:val="24"/>
        </w:rPr>
        <w:t>Technology</w:t>
      </w:r>
    </w:p>
    <w:p w14:paraId="6225DA44" w14:textId="77777777" w:rsidR="00FD1969" w:rsidRPr="00A85FDB" w:rsidRDefault="00FD1969" w:rsidP="00FD1969">
      <w:pPr>
        <w:spacing w:after="0" w:line="240" w:lineRule="auto"/>
        <w:rPr>
          <w:rFonts w:cstheme="minorHAnsi"/>
          <w:sz w:val="24"/>
          <w:szCs w:val="24"/>
        </w:rPr>
      </w:pPr>
      <w:r w:rsidRPr="00A85FDB">
        <w:rPr>
          <w:rFonts w:cstheme="minorHAnsi"/>
          <w:sz w:val="24"/>
          <w:szCs w:val="24"/>
        </w:rPr>
        <w:t>Demonstrate safe online communication practices regarding personal information.</w:t>
      </w:r>
    </w:p>
    <w:p w14:paraId="61333D4A" w14:textId="77777777" w:rsidR="00FD1969" w:rsidRPr="00A85FDB" w:rsidRDefault="00FD1969" w:rsidP="00FD1969">
      <w:pPr>
        <w:spacing w:after="0" w:line="240" w:lineRule="auto"/>
        <w:rPr>
          <w:rFonts w:cstheme="minorHAnsi"/>
          <w:sz w:val="24"/>
          <w:szCs w:val="24"/>
        </w:rPr>
      </w:pPr>
      <w:r w:rsidRPr="00A85FDB">
        <w:rPr>
          <w:rFonts w:cstheme="minorHAnsi"/>
          <w:sz w:val="24"/>
          <w:szCs w:val="24"/>
        </w:rPr>
        <w:t>(7-12 S5C1 PO 4)</w:t>
      </w:r>
    </w:p>
    <w:p w14:paraId="54130EDE" w14:textId="77777777" w:rsidR="00DC7F18" w:rsidRPr="00DC7F18" w:rsidRDefault="00DC7F18" w:rsidP="00FC36B0">
      <w:pPr>
        <w:rPr>
          <w:sz w:val="24"/>
          <w:szCs w:val="24"/>
        </w:rPr>
      </w:pPr>
    </w:p>
    <w:sectPr w:rsidR="00DC7F18" w:rsidRPr="00DC7F18"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A81CE2" w14:textId="77777777" w:rsidR="000E0C8A" w:rsidRDefault="000E0C8A" w:rsidP="00DD3CC7">
      <w:pPr>
        <w:spacing w:after="0" w:line="240" w:lineRule="auto"/>
      </w:pPr>
      <w:r>
        <w:separator/>
      </w:r>
    </w:p>
  </w:endnote>
  <w:endnote w:type="continuationSeparator" w:id="0">
    <w:p w14:paraId="7B03A87E" w14:textId="77777777" w:rsidR="000E0C8A" w:rsidRDefault="000E0C8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F1F193" w14:textId="6C5DB233"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514AE">
      <w:rPr>
        <w:rFonts w:asciiTheme="majorHAnsi" w:eastAsiaTheme="majorEastAsia" w:hAnsiTheme="majorHAnsi" w:cstheme="majorBidi"/>
      </w:rPr>
      <w:t>February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D1969" w:rsidRPr="00FD1969">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32CD6CA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ABD150" w14:textId="77777777" w:rsidR="000E0C8A" w:rsidRDefault="000E0C8A" w:rsidP="00DD3CC7">
      <w:pPr>
        <w:spacing w:after="0" w:line="240" w:lineRule="auto"/>
      </w:pPr>
      <w:r>
        <w:separator/>
      </w:r>
    </w:p>
  </w:footnote>
  <w:footnote w:type="continuationSeparator" w:id="0">
    <w:p w14:paraId="592E2023" w14:textId="77777777" w:rsidR="000E0C8A" w:rsidRDefault="000E0C8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08345A0"/>
    <w:multiLevelType w:val="hybridMultilevel"/>
    <w:tmpl w:val="C90083FC"/>
    <w:lvl w:ilvl="0" w:tplc="E866404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618A40A4"/>
    <w:multiLevelType w:val="hybridMultilevel"/>
    <w:tmpl w:val="83388DA6"/>
    <w:lvl w:ilvl="0" w:tplc="420E6C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2"/>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C8A"/>
    <w:rsid w:val="000C2FB9"/>
    <w:rsid w:val="000E0C8A"/>
    <w:rsid w:val="00154CB5"/>
    <w:rsid w:val="001B57D3"/>
    <w:rsid w:val="001C3261"/>
    <w:rsid w:val="00205985"/>
    <w:rsid w:val="00211499"/>
    <w:rsid w:val="00285B98"/>
    <w:rsid w:val="003273B9"/>
    <w:rsid w:val="003C1877"/>
    <w:rsid w:val="003C46FB"/>
    <w:rsid w:val="00412D98"/>
    <w:rsid w:val="004514AE"/>
    <w:rsid w:val="004C78EF"/>
    <w:rsid w:val="00580D73"/>
    <w:rsid w:val="00862DCD"/>
    <w:rsid w:val="0096500A"/>
    <w:rsid w:val="00A72417"/>
    <w:rsid w:val="00AB16D0"/>
    <w:rsid w:val="00B4175E"/>
    <w:rsid w:val="00BA1AFE"/>
    <w:rsid w:val="00CB3D40"/>
    <w:rsid w:val="00DC7F18"/>
    <w:rsid w:val="00DD3CC7"/>
    <w:rsid w:val="00E373FD"/>
    <w:rsid w:val="00E43348"/>
    <w:rsid w:val="00E96667"/>
    <w:rsid w:val="00EC7048"/>
    <w:rsid w:val="00F0703D"/>
    <w:rsid w:val="00FC36B0"/>
    <w:rsid w:val="00FD115E"/>
    <w:rsid w:val="00FD1969"/>
    <w:rsid w:val="00FF5F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49690"/>
  <w15:docId w15:val="{0C789EF0-9582-4CA2-B32C-225EC7453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Hyperlink">
    <w:name w:val="Hyperlink"/>
    <w:basedOn w:val="DefaultParagraphFont"/>
    <w:uiPriority w:val="99"/>
    <w:unhideWhenUsed/>
    <w:rsid w:val="003C1877"/>
    <w:rPr>
      <w:color w:val="0000FF" w:themeColor="hyperlink"/>
      <w:u w:val="single"/>
    </w:rPr>
  </w:style>
  <w:style w:type="character" w:styleId="FollowedHyperlink">
    <w:name w:val="FollowedHyperlink"/>
    <w:basedOn w:val="DefaultParagraphFont"/>
    <w:uiPriority w:val="99"/>
    <w:semiHidden/>
    <w:unhideWhenUsed/>
    <w:rsid w:val="003C1877"/>
    <w:rPr>
      <w:color w:val="800080" w:themeColor="followedHyperlink"/>
      <w:u w:val="single"/>
    </w:rPr>
  </w:style>
  <w:style w:type="character" w:styleId="CommentReference">
    <w:name w:val="annotation reference"/>
    <w:basedOn w:val="DefaultParagraphFont"/>
    <w:uiPriority w:val="99"/>
    <w:semiHidden/>
    <w:unhideWhenUsed/>
    <w:rsid w:val="00EC7048"/>
    <w:rPr>
      <w:sz w:val="16"/>
      <w:szCs w:val="16"/>
    </w:rPr>
  </w:style>
  <w:style w:type="paragraph" w:styleId="CommentText">
    <w:name w:val="annotation text"/>
    <w:basedOn w:val="Normal"/>
    <w:link w:val="CommentTextChar"/>
    <w:uiPriority w:val="99"/>
    <w:semiHidden/>
    <w:unhideWhenUsed/>
    <w:rsid w:val="00EC7048"/>
    <w:pPr>
      <w:spacing w:line="240" w:lineRule="auto"/>
    </w:pPr>
    <w:rPr>
      <w:sz w:val="20"/>
      <w:szCs w:val="20"/>
    </w:rPr>
  </w:style>
  <w:style w:type="character" w:customStyle="1" w:styleId="CommentTextChar">
    <w:name w:val="Comment Text Char"/>
    <w:basedOn w:val="DefaultParagraphFont"/>
    <w:link w:val="CommentText"/>
    <w:uiPriority w:val="99"/>
    <w:semiHidden/>
    <w:rsid w:val="00EC7048"/>
    <w:rPr>
      <w:sz w:val="20"/>
      <w:szCs w:val="20"/>
    </w:rPr>
  </w:style>
  <w:style w:type="paragraph" w:styleId="CommentSubject">
    <w:name w:val="annotation subject"/>
    <w:basedOn w:val="CommentText"/>
    <w:next w:val="CommentText"/>
    <w:link w:val="CommentSubjectChar"/>
    <w:uiPriority w:val="99"/>
    <w:semiHidden/>
    <w:unhideWhenUsed/>
    <w:rsid w:val="00EC7048"/>
    <w:rPr>
      <w:b/>
      <w:bCs/>
    </w:rPr>
  </w:style>
  <w:style w:type="character" w:customStyle="1" w:styleId="CommentSubjectChar">
    <w:name w:val="Comment Subject Char"/>
    <w:basedOn w:val="CommentTextChar"/>
    <w:link w:val="CommentSubject"/>
    <w:uiPriority w:val="99"/>
    <w:semiHidden/>
    <w:rsid w:val="00EC704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hilly.com/philly/health/kids-families/tips-to-get-teens-off-their-devices-when-they-drive-20180619.htm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upport.apple.com/en-us/HT20432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Passenger\Greg's%20Lessons\Passeng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Passengers Lesson Template</Template>
  <TotalTime>83</TotalTime>
  <Pages>3</Pages>
  <Words>947</Words>
  <Characters>5403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2019-02-05T19:06:00Z</dcterms:created>
  <dcterms:modified xsi:type="dcterms:W3CDTF">2019-02-20T23:32:00Z</dcterms:modified>
</cp:coreProperties>
</file>