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A2D8DE" w14:textId="77777777" w:rsidR="00166E93" w:rsidRPr="00DC7F18" w:rsidRDefault="00DD3CC7" w:rsidP="00DD3CC7">
      <w:pPr>
        <w:jc w:val="center"/>
        <w:rPr>
          <w:sz w:val="24"/>
          <w:szCs w:val="24"/>
        </w:rPr>
      </w:pPr>
      <w:r w:rsidRPr="00DC7F18">
        <w:rPr>
          <w:rFonts w:cs="Tahoma"/>
          <w:b/>
          <w:noProof/>
          <w:sz w:val="24"/>
          <w:szCs w:val="24"/>
        </w:rPr>
        <w:drawing>
          <wp:inline distT="0" distB="0" distL="0" distR="0" wp14:anchorId="2BC56DCB" wp14:editId="5011D10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667E1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sidR="00EF5C8C">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9A36427" w14:textId="47AD00F9" w:rsidR="00A70AF3" w:rsidRDefault="004D1D59" w:rsidP="00A70AF3">
      <w:pPr>
        <w:spacing w:after="0" w:line="240" w:lineRule="auto"/>
        <w:jc w:val="center"/>
        <w:rPr>
          <w:rFonts w:eastAsia="Calibri" w:cs="Calibri"/>
          <w:b/>
          <w:bCs/>
          <w:sz w:val="24"/>
          <w:szCs w:val="24"/>
        </w:rPr>
      </w:pPr>
      <w:r>
        <w:rPr>
          <w:rFonts w:eastAsia="Calibri" w:cs="Calibri"/>
          <w:b/>
          <w:bCs/>
          <w:sz w:val="24"/>
          <w:szCs w:val="24"/>
        </w:rPr>
        <w:t>“Is it Okay</w:t>
      </w:r>
      <w:r w:rsidR="00D64E01">
        <w:rPr>
          <w:rFonts w:eastAsia="Calibri" w:cs="Calibri"/>
          <w:b/>
          <w:bCs/>
          <w:sz w:val="24"/>
          <w:szCs w:val="24"/>
        </w:rPr>
        <w:t xml:space="preserve"> if</w:t>
      </w:r>
      <w:r>
        <w:rPr>
          <w:rFonts w:eastAsia="Calibri" w:cs="Calibri"/>
          <w:b/>
          <w:bCs/>
          <w:sz w:val="24"/>
          <w:szCs w:val="24"/>
        </w:rPr>
        <w:t>…?”</w:t>
      </w:r>
      <w:r w:rsidR="00497381">
        <w:rPr>
          <w:rFonts w:eastAsia="Calibri" w:cs="Calibri"/>
          <w:b/>
          <w:bCs/>
          <w:sz w:val="24"/>
          <w:szCs w:val="24"/>
        </w:rPr>
        <w:t xml:space="preserve"> </w:t>
      </w:r>
      <w:r w:rsidR="00A70AF3">
        <w:rPr>
          <w:rFonts w:eastAsia="Calibri" w:cs="Calibri"/>
          <w:b/>
          <w:bCs/>
          <w:sz w:val="24"/>
          <w:szCs w:val="24"/>
        </w:rPr>
        <w:t>Academy</w:t>
      </w:r>
    </w:p>
    <w:p w14:paraId="4C461165" w14:textId="77777777" w:rsidR="00A70AF3" w:rsidRDefault="00A70AF3" w:rsidP="00A70AF3">
      <w:pPr>
        <w:spacing w:after="0" w:line="240" w:lineRule="auto"/>
        <w:jc w:val="center"/>
        <w:rPr>
          <w:rFonts w:eastAsia="Calibri" w:cs="Calibri"/>
          <w:b/>
          <w:bCs/>
          <w:sz w:val="24"/>
          <w:szCs w:val="24"/>
        </w:rPr>
      </w:pPr>
      <w:r>
        <w:rPr>
          <w:rFonts w:eastAsia="Calibri" w:cs="Calibri"/>
          <w:b/>
          <w:bCs/>
          <w:sz w:val="24"/>
          <w:szCs w:val="24"/>
        </w:rPr>
        <w:t>(Middle/High School)</w:t>
      </w:r>
    </w:p>
    <w:p w14:paraId="371638BE" w14:textId="7ABB0EE1" w:rsidR="00A70AF3" w:rsidRDefault="002E6699" w:rsidP="004D1D59">
      <w:pPr>
        <w:spacing w:after="0" w:line="240" w:lineRule="auto"/>
        <w:jc w:val="center"/>
        <w:rPr>
          <w:rFonts w:eastAsia="Calibri" w:cs="Calibri"/>
          <w:b/>
          <w:bCs/>
          <w:sz w:val="24"/>
          <w:szCs w:val="24"/>
        </w:rPr>
      </w:pPr>
      <w:r>
        <w:rPr>
          <w:rFonts w:eastAsia="Calibri" w:cs="Calibri"/>
          <w:b/>
          <w:bCs/>
          <w:sz w:val="24"/>
          <w:szCs w:val="24"/>
        </w:rPr>
        <w:t>When Teasing Becomes Taunting:  The Importance of Consent</w:t>
      </w:r>
      <w:r w:rsidR="003106E9">
        <w:rPr>
          <w:rFonts w:eastAsia="Calibri" w:cs="Calibri"/>
          <w:b/>
          <w:bCs/>
          <w:sz w:val="24"/>
          <w:szCs w:val="24"/>
        </w:rPr>
        <w:t xml:space="preserve"> Lesson Plan</w:t>
      </w:r>
    </w:p>
    <w:p w14:paraId="035AB06A" w14:textId="77777777" w:rsidR="008B7064" w:rsidRDefault="008B7064" w:rsidP="008B7064">
      <w:pPr>
        <w:spacing w:after="0" w:line="240" w:lineRule="auto"/>
        <w:jc w:val="center"/>
        <w:rPr>
          <w:rFonts w:eastAsia="Calibri" w:cs="Calibri"/>
          <w:bCs/>
          <w:i/>
          <w:sz w:val="24"/>
          <w:szCs w:val="24"/>
        </w:rPr>
      </w:pPr>
      <w:r>
        <w:rPr>
          <w:rFonts w:eastAsia="Calibri" w:cs="Calibri"/>
          <w:bCs/>
          <w:i/>
          <w:sz w:val="24"/>
          <w:szCs w:val="24"/>
        </w:rPr>
        <w:t>Administrator approval must be obtained prior to implementing this lesson.</w:t>
      </w:r>
    </w:p>
    <w:p w14:paraId="6AAA8A21" w14:textId="77777777" w:rsidR="004D1D59" w:rsidRDefault="004D1D59" w:rsidP="004D1D59">
      <w:pPr>
        <w:spacing w:after="0" w:line="240" w:lineRule="auto"/>
        <w:jc w:val="center"/>
        <w:rPr>
          <w:rFonts w:eastAsia="Calibri" w:cs="Calibri"/>
          <w:b/>
          <w:bCs/>
          <w:sz w:val="24"/>
          <w:szCs w:val="24"/>
        </w:rPr>
      </w:pPr>
    </w:p>
    <w:p w14:paraId="6A8B9DD3" w14:textId="77777777" w:rsidR="00A70AF3" w:rsidRDefault="00A70AF3" w:rsidP="00A70AF3">
      <w:pPr>
        <w:spacing w:after="0" w:line="240" w:lineRule="auto"/>
        <w:rPr>
          <w:rFonts w:eastAsia="Calibri" w:cs="Calibri"/>
          <w:b/>
          <w:bCs/>
          <w:sz w:val="24"/>
          <w:szCs w:val="24"/>
        </w:rPr>
      </w:pPr>
      <w:r w:rsidRPr="00DC7F18">
        <w:rPr>
          <w:rFonts w:eastAsia="Calibri" w:cs="Calibri"/>
          <w:b/>
          <w:bCs/>
          <w:sz w:val="24"/>
          <w:szCs w:val="24"/>
        </w:rPr>
        <w:t xml:space="preserve">Objectives:  </w:t>
      </w:r>
      <w:r>
        <w:rPr>
          <w:rFonts w:eastAsia="Calibri" w:cs="Calibri"/>
          <w:b/>
          <w:bCs/>
          <w:sz w:val="24"/>
          <w:szCs w:val="24"/>
        </w:rPr>
        <w:t>Students will…</w:t>
      </w:r>
    </w:p>
    <w:p w14:paraId="09328877" w14:textId="1BB91339" w:rsidR="00A70AF3" w:rsidRDefault="00D57DA2" w:rsidP="001D44F8">
      <w:pPr>
        <w:pStyle w:val="ListParagraph"/>
        <w:numPr>
          <w:ilvl w:val="0"/>
          <w:numId w:val="2"/>
        </w:numPr>
        <w:spacing w:after="0" w:line="240" w:lineRule="auto"/>
        <w:rPr>
          <w:rFonts w:eastAsia="Calibri" w:cs="Calibri"/>
          <w:bCs/>
          <w:sz w:val="24"/>
          <w:szCs w:val="24"/>
        </w:rPr>
      </w:pPr>
      <w:r>
        <w:rPr>
          <w:rFonts w:eastAsia="Calibri" w:cs="Calibri"/>
          <w:bCs/>
          <w:sz w:val="24"/>
          <w:szCs w:val="24"/>
        </w:rPr>
        <w:t>Understand when teasing is appropriate and when it is not</w:t>
      </w:r>
    </w:p>
    <w:p w14:paraId="666B707E" w14:textId="78C75ACB" w:rsidR="005458B1" w:rsidRDefault="00D57DA2" w:rsidP="001D44F8">
      <w:pPr>
        <w:pStyle w:val="ListParagraph"/>
        <w:numPr>
          <w:ilvl w:val="0"/>
          <w:numId w:val="2"/>
        </w:numPr>
        <w:spacing w:after="0" w:line="240" w:lineRule="auto"/>
        <w:rPr>
          <w:rFonts w:eastAsia="Calibri" w:cs="Calibri"/>
          <w:bCs/>
          <w:sz w:val="24"/>
          <w:szCs w:val="24"/>
        </w:rPr>
      </w:pPr>
      <w:r>
        <w:rPr>
          <w:rFonts w:eastAsia="Calibri" w:cs="Calibri"/>
          <w:bCs/>
          <w:sz w:val="24"/>
          <w:szCs w:val="24"/>
        </w:rPr>
        <w:t>Become aware of consequences of teasing without consent</w:t>
      </w:r>
    </w:p>
    <w:p w14:paraId="12F30D9F" w14:textId="156151B8" w:rsidR="00D57DA2" w:rsidRDefault="00D57DA2" w:rsidP="001D44F8">
      <w:pPr>
        <w:pStyle w:val="ListParagraph"/>
        <w:numPr>
          <w:ilvl w:val="0"/>
          <w:numId w:val="2"/>
        </w:numPr>
        <w:spacing w:after="0" w:line="240" w:lineRule="auto"/>
        <w:rPr>
          <w:rFonts w:eastAsia="Calibri" w:cs="Calibri"/>
          <w:bCs/>
          <w:sz w:val="24"/>
          <w:szCs w:val="24"/>
        </w:rPr>
      </w:pPr>
      <w:r>
        <w:rPr>
          <w:rFonts w:eastAsia="Calibri" w:cs="Calibri"/>
          <w:bCs/>
          <w:sz w:val="24"/>
          <w:szCs w:val="24"/>
        </w:rPr>
        <w:t>Practice skits involving consent or no consent for teasing</w:t>
      </w:r>
    </w:p>
    <w:p w14:paraId="4EE75611" w14:textId="77777777" w:rsidR="00A70AF3" w:rsidRDefault="00A70AF3" w:rsidP="00A70AF3">
      <w:pPr>
        <w:pStyle w:val="ListParagraph"/>
        <w:spacing w:after="0" w:line="240" w:lineRule="auto"/>
        <w:rPr>
          <w:rFonts w:eastAsia="Calibri" w:cs="Calibri"/>
          <w:bCs/>
          <w:sz w:val="24"/>
          <w:szCs w:val="24"/>
        </w:rPr>
      </w:pPr>
    </w:p>
    <w:p w14:paraId="2390609B" w14:textId="77777777" w:rsidR="00A70AF3" w:rsidRPr="00DC7F18" w:rsidRDefault="00A70AF3" w:rsidP="00A70AF3">
      <w:pPr>
        <w:spacing w:after="0"/>
        <w:rPr>
          <w:rFonts w:eastAsia="Calibri" w:cs="Calibri"/>
          <w:b/>
          <w:bCs/>
          <w:sz w:val="24"/>
          <w:szCs w:val="24"/>
        </w:rPr>
      </w:pPr>
      <w:r w:rsidRPr="00DC7F18">
        <w:rPr>
          <w:rFonts w:eastAsia="Calibri" w:cs="Calibri"/>
          <w:b/>
          <w:bCs/>
          <w:sz w:val="24"/>
          <w:szCs w:val="24"/>
        </w:rPr>
        <w:t>Materials:</w:t>
      </w:r>
    </w:p>
    <w:p w14:paraId="74D6E635" w14:textId="40128D4B" w:rsidR="00A70AF3" w:rsidRDefault="00A70AF3" w:rsidP="00A70AF3">
      <w:pPr>
        <w:numPr>
          <w:ilvl w:val="0"/>
          <w:numId w:val="1"/>
        </w:numPr>
        <w:spacing w:after="0"/>
        <w:rPr>
          <w:rFonts w:eastAsia="Calibri" w:cs="Calibri"/>
          <w:sz w:val="24"/>
          <w:szCs w:val="24"/>
        </w:rPr>
      </w:pPr>
      <w:r>
        <w:rPr>
          <w:rFonts w:eastAsia="Calibri" w:cs="Calibri"/>
          <w:sz w:val="24"/>
          <w:szCs w:val="24"/>
        </w:rPr>
        <w:t>Large paper and markers for each group</w:t>
      </w:r>
    </w:p>
    <w:p w14:paraId="08D54B8B" w14:textId="3C9A578F" w:rsidR="00D57DA2" w:rsidRDefault="00D57DA2" w:rsidP="00D57DA2">
      <w:pPr>
        <w:numPr>
          <w:ilvl w:val="0"/>
          <w:numId w:val="1"/>
        </w:numPr>
        <w:spacing w:after="0"/>
        <w:rPr>
          <w:rFonts w:eastAsia="Calibri" w:cs="Calibri"/>
          <w:sz w:val="24"/>
          <w:szCs w:val="24"/>
        </w:rPr>
      </w:pPr>
      <w:r>
        <w:rPr>
          <w:rFonts w:eastAsia="Calibri" w:cs="Calibri"/>
          <w:sz w:val="24"/>
          <w:szCs w:val="24"/>
        </w:rPr>
        <w:t>Carousel Posters titled (see Act. 1 step 2)</w:t>
      </w:r>
    </w:p>
    <w:p w14:paraId="0D9059D3" w14:textId="4F29D7E1" w:rsidR="00D22413" w:rsidRPr="00D57DA2" w:rsidRDefault="00D22413" w:rsidP="00D57DA2">
      <w:pPr>
        <w:numPr>
          <w:ilvl w:val="0"/>
          <w:numId w:val="1"/>
        </w:numPr>
        <w:spacing w:after="0"/>
        <w:rPr>
          <w:rFonts w:eastAsia="Calibri" w:cs="Calibri"/>
          <w:sz w:val="24"/>
          <w:szCs w:val="24"/>
        </w:rPr>
      </w:pPr>
      <w:r>
        <w:rPr>
          <w:rFonts w:eastAsia="Calibri" w:cs="Calibri"/>
          <w:sz w:val="24"/>
          <w:szCs w:val="24"/>
        </w:rPr>
        <w:t>Facilitator Guide (see below lesson)</w:t>
      </w:r>
    </w:p>
    <w:p w14:paraId="734A7F87" w14:textId="77777777" w:rsidR="00A70AF3" w:rsidRPr="00DC7F18" w:rsidRDefault="00A70AF3" w:rsidP="00A70AF3">
      <w:pPr>
        <w:spacing w:after="0"/>
        <w:rPr>
          <w:rFonts w:eastAsia="Calibri" w:cs="Calibri"/>
          <w:b/>
          <w:bCs/>
          <w:sz w:val="24"/>
          <w:szCs w:val="24"/>
        </w:rPr>
      </w:pPr>
    </w:p>
    <w:p w14:paraId="0C0B5D0D" w14:textId="3772F74D" w:rsidR="00A70AF3" w:rsidRPr="00DC7F18" w:rsidRDefault="00A70AF3" w:rsidP="00A70AF3">
      <w:pPr>
        <w:spacing w:after="0"/>
        <w:rPr>
          <w:rFonts w:eastAsia="Calibri" w:cs="Calibri"/>
          <w:b/>
          <w:bCs/>
          <w:sz w:val="24"/>
          <w:szCs w:val="24"/>
        </w:rPr>
      </w:pPr>
      <w:r w:rsidRPr="00DC7F18">
        <w:rPr>
          <w:rFonts w:eastAsia="Calibri" w:cs="Calibri"/>
          <w:b/>
          <w:bCs/>
          <w:sz w:val="24"/>
          <w:szCs w:val="24"/>
        </w:rPr>
        <w:t xml:space="preserve">Timeframe: </w:t>
      </w:r>
      <w:r w:rsidR="004D1D59">
        <w:rPr>
          <w:rFonts w:eastAsia="Calibri" w:cs="Calibri"/>
          <w:bCs/>
          <w:sz w:val="24"/>
          <w:szCs w:val="24"/>
        </w:rPr>
        <w:t>50</w:t>
      </w:r>
      <w:r w:rsidRPr="00FC36B0">
        <w:rPr>
          <w:rFonts w:eastAsia="Calibri" w:cs="Calibri"/>
          <w:bCs/>
          <w:sz w:val="24"/>
          <w:szCs w:val="24"/>
        </w:rPr>
        <w:t xml:space="preserve"> Minutes</w:t>
      </w:r>
    </w:p>
    <w:p w14:paraId="2AFD6AB4" w14:textId="77777777" w:rsidR="00A70AF3" w:rsidRPr="00DC7F18" w:rsidRDefault="00A70AF3" w:rsidP="00A70AF3">
      <w:pPr>
        <w:spacing w:after="0"/>
        <w:rPr>
          <w:rFonts w:eastAsia="Calibri" w:cs="Calibri"/>
          <w:b/>
          <w:bCs/>
          <w:sz w:val="24"/>
          <w:szCs w:val="24"/>
        </w:rPr>
      </w:pPr>
    </w:p>
    <w:p w14:paraId="56F350F5" w14:textId="77CB3B83" w:rsidR="00A70AF3" w:rsidRDefault="00A70AF3" w:rsidP="00A70AF3">
      <w:pPr>
        <w:spacing w:after="0"/>
        <w:rPr>
          <w:rFonts w:eastAsia="Calibri" w:cs="Calibri"/>
          <w:b/>
          <w:bCs/>
          <w:sz w:val="24"/>
          <w:szCs w:val="24"/>
        </w:rPr>
      </w:pPr>
      <w:r w:rsidRPr="00DC7F18">
        <w:rPr>
          <w:rFonts w:eastAsia="Calibri" w:cs="Calibri"/>
          <w:b/>
          <w:bCs/>
          <w:sz w:val="24"/>
          <w:szCs w:val="24"/>
        </w:rPr>
        <w:t>Activity</w:t>
      </w:r>
      <w:r>
        <w:rPr>
          <w:rFonts w:eastAsia="Calibri" w:cs="Calibri"/>
          <w:b/>
          <w:bCs/>
          <w:sz w:val="24"/>
          <w:szCs w:val="24"/>
        </w:rPr>
        <w:t xml:space="preserve"> 1</w:t>
      </w:r>
      <w:r w:rsidRPr="00DC7F18">
        <w:rPr>
          <w:rFonts w:eastAsia="Calibri" w:cs="Calibri"/>
          <w:b/>
          <w:bCs/>
          <w:sz w:val="24"/>
          <w:szCs w:val="24"/>
        </w:rPr>
        <w:t xml:space="preserve">: </w:t>
      </w:r>
      <w:r w:rsidR="002C7593">
        <w:rPr>
          <w:rFonts w:eastAsia="Calibri" w:cs="Calibri"/>
          <w:b/>
          <w:bCs/>
          <w:sz w:val="24"/>
          <w:szCs w:val="24"/>
        </w:rPr>
        <w:t>Teasing Carousel</w:t>
      </w:r>
    </w:p>
    <w:p w14:paraId="38AEB688" w14:textId="77777777" w:rsidR="00AF1D5B" w:rsidRPr="00894790" w:rsidRDefault="00AF1D5B" w:rsidP="001D44F8">
      <w:pPr>
        <w:pStyle w:val="ListParagraph"/>
        <w:numPr>
          <w:ilvl w:val="0"/>
          <w:numId w:val="3"/>
        </w:numPr>
        <w:spacing w:after="0" w:line="240" w:lineRule="auto"/>
        <w:rPr>
          <w:rFonts w:eastAsia="Calibri" w:cs="Tahoma"/>
          <w:sz w:val="24"/>
          <w:szCs w:val="24"/>
        </w:rPr>
      </w:pPr>
      <w:r w:rsidRPr="00894790">
        <w:rPr>
          <w:rFonts w:eastAsia="Calibri" w:cs="Tahoma"/>
          <w:bCs/>
          <w:sz w:val="24"/>
          <w:szCs w:val="24"/>
        </w:rPr>
        <w:t xml:space="preserve">Begin the activity by placing students into small groups of 4 or 5 students in each. Provide large paper and markers for each group. </w:t>
      </w:r>
    </w:p>
    <w:p w14:paraId="79F73032" w14:textId="0A6C5D5B" w:rsidR="005D3DC8" w:rsidRDefault="005D3DC8" w:rsidP="001D44F8">
      <w:pPr>
        <w:pStyle w:val="ListParagraph"/>
        <w:numPr>
          <w:ilvl w:val="0"/>
          <w:numId w:val="3"/>
        </w:numPr>
        <w:spacing w:after="0" w:line="240" w:lineRule="auto"/>
        <w:rPr>
          <w:rFonts w:eastAsia="Calibri" w:cs="Tahoma"/>
          <w:sz w:val="24"/>
          <w:szCs w:val="24"/>
        </w:rPr>
      </w:pPr>
      <w:r>
        <w:rPr>
          <w:rFonts w:eastAsia="Calibri" w:cs="Tahoma"/>
          <w:sz w:val="24"/>
          <w:szCs w:val="24"/>
        </w:rPr>
        <w:t xml:space="preserve">Post the following titled posters around the room.  </w:t>
      </w:r>
      <w:r w:rsidR="00CF4F8A">
        <w:rPr>
          <w:rFonts w:eastAsia="Calibri" w:cs="Tahoma"/>
          <w:sz w:val="24"/>
          <w:szCs w:val="24"/>
        </w:rPr>
        <w:t>(See Facilitator Guide for possible responses)</w:t>
      </w:r>
    </w:p>
    <w:p w14:paraId="09FF895A" w14:textId="0B927AA6" w:rsidR="005D3DC8" w:rsidRDefault="005D3DC8" w:rsidP="001D44F8">
      <w:pPr>
        <w:pStyle w:val="ListParagraph"/>
        <w:numPr>
          <w:ilvl w:val="0"/>
          <w:numId w:val="6"/>
        </w:numPr>
        <w:spacing w:after="0" w:line="240" w:lineRule="auto"/>
        <w:rPr>
          <w:rFonts w:eastAsia="Calibri" w:cs="Tahoma"/>
          <w:sz w:val="24"/>
          <w:szCs w:val="24"/>
        </w:rPr>
      </w:pPr>
      <w:r>
        <w:rPr>
          <w:rFonts w:eastAsia="Calibri" w:cs="Tahoma"/>
          <w:sz w:val="24"/>
          <w:szCs w:val="24"/>
        </w:rPr>
        <w:t xml:space="preserve">Examples of teasing </w:t>
      </w:r>
    </w:p>
    <w:p w14:paraId="68C26F94" w14:textId="690C210B" w:rsidR="005D3DC8" w:rsidRDefault="005D3DC8" w:rsidP="001D44F8">
      <w:pPr>
        <w:pStyle w:val="ListParagraph"/>
        <w:numPr>
          <w:ilvl w:val="0"/>
          <w:numId w:val="6"/>
        </w:numPr>
        <w:spacing w:after="0" w:line="240" w:lineRule="auto"/>
        <w:rPr>
          <w:rFonts w:eastAsia="Calibri" w:cs="Tahoma"/>
          <w:sz w:val="24"/>
          <w:szCs w:val="24"/>
        </w:rPr>
      </w:pPr>
      <w:r>
        <w:rPr>
          <w:rFonts w:eastAsia="Calibri" w:cs="Tahoma"/>
          <w:sz w:val="24"/>
          <w:szCs w:val="24"/>
        </w:rPr>
        <w:t>Possible feelings of being teased</w:t>
      </w:r>
    </w:p>
    <w:p w14:paraId="09234B31" w14:textId="4D04C6E1" w:rsidR="00CF4F8A" w:rsidRPr="00CF4F8A" w:rsidRDefault="00CF4F8A" w:rsidP="001D44F8">
      <w:pPr>
        <w:pStyle w:val="ListParagraph"/>
        <w:numPr>
          <w:ilvl w:val="0"/>
          <w:numId w:val="6"/>
        </w:numPr>
        <w:spacing w:after="0" w:line="240" w:lineRule="auto"/>
        <w:rPr>
          <w:rFonts w:eastAsia="Calibri" w:cs="Tahoma"/>
          <w:sz w:val="24"/>
          <w:szCs w:val="24"/>
        </w:rPr>
      </w:pPr>
      <w:r>
        <w:rPr>
          <w:rFonts w:eastAsia="Calibri" w:cs="Tahoma"/>
          <w:sz w:val="24"/>
          <w:szCs w:val="24"/>
        </w:rPr>
        <w:t>Situations when teasing is okay</w:t>
      </w:r>
    </w:p>
    <w:p w14:paraId="2A083BBE" w14:textId="1CFCE864" w:rsidR="00CF4F8A" w:rsidRPr="00CF4F8A" w:rsidRDefault="00CF4F8A" w:rsidP="001D44F8">
      <w:pPr>
        <w:pStyle w:val="ListParagraph"/>
        <w:numPr>
          <w:ilvl w:val="0"/>
          <w:numId w:val="6"/>
        </w:numPr>
        <w:spacing w:after="0" w:line="240" w:lineRule="auto"/>
        <w:rPr>
          <w:rFonts w:eastAsia="Calibri" w:cs="Tahoma"/>
          <w:sz w:val="24"/>
          <w:szCs w:val="24"/>
        </w:rPr>
      </w:pPr>
      <w:r>
        <w:rPr>
          <w:rFonts w:eastAsia="Calibri" w:cs="Tahoma"/>
          <w:sz w:val="24"/>
          <w:szCs w:val="24"/>
        </w:rPr>
        <w:t>Situations when</w:t>
      </w:r>
      <w:r w:rsidRPr="00CF4F8A">
        <w:rPr>
          <w:rFonts w:eastAsia="Calibri" w:cs="Tahoma"/>
          <w:sz w:val="24"/>
          <w:szCs w:val="24"/>
        </w:rPr>
        <w:t xml:space="preserve"> teasing </w:t>
      </w:r>
      <w:r>
        <w:rPr>
          <w:rFonts w:eastAsia="Calibri" w:cs="Tahoma"/>
          <w:sz w:val="24"/>
          <w:szCs w:val="24"/>
        </w:rPr>
        <w:t>is not okay</w:t>
      </w:r>
    </w:p>
    <w:p w14:paraId="31CA0AD5" w14:textId="04DD1683" w:rsidR="00CF4F8A" w:rsidRPr="00CF4F8A" w:rsidRDefault="00CF4F8A" w:rsidP="001D44F8">
      <w:pPr>
        <w:pStyle w:val="ListParagraph"/>
        <w:numPr>
          <w:ilvl w:val="0"/>
          <w:numId w:val="6"/>
        </w:numPr>
        <w:spacing w:after="0" w:line="240" w:lineRule="auto"/>
        <w:rPr>
          <w:rFonts w:eastAsia="Calibri" w:cs="Tahoma"/>
          <w:sz w:val="24"/>
          <w:szCs w:val="24"/>
        </w:rPr>
      </w:pPr>
      <w:r>
        <w:rPr>
          <w:rFonts w:eastAsia="Calibri" w:cs="Tahoma"/>
          <w:sz w:val="24"/>
          <w:szCs w:val="24"/>
        </w:rPr>
        <w:t>Verbiage that indicates teasing is not wanted</w:t>
      </w:r>
    </w:p>
    <w:p w14:paraId="2F0E5FA7" w14:textId="372985E2" w:rsidR="00CF4F8A" w:rsidRDefault="00CF4F8A" w:rsidP="001D44F8">
      <w:pPr>
        <w:pStyle w:val="ListParagraph"/>
        <w:numPr>
          <w:ilvl w:val="0"/>
          <w:numId w:val="6"/>
        </w:numPr>
        <w:spacing w:after="0" w:line="240" w:lineRule="auto"/>
        <w:rPr>
          <w:rFonts w:eastAsia="Calibri" w:cs="Tahoma"/>
          <w:sz w:val="24"/>
          <w:szCs w:val="24"/>
        </w:rPr>
      </w:pPr>
      <w:r>
        <w:rPr>
          <w:rFonts w:eastAsia="Calibri" w:cs="Tahoma"/>
          <w:sz w:val="24"/>
          <w:szCs w:val="24"/>
        </w:rPr>
        <w:t>B</w:t>
      </w:r>
      <w:r w:rsidRPr="00CF4F8A">
        <w:rPr>
          <w:rFonts w:eastAsia="Calibri" w:cs="Tahoma"/>
          <w:sz w:val="24"/>
          <w:szCs w:val="24"/>
        </w:rPr>
        <w:t xml:space="preserve">ody language </w:t>
      </w:r>
      <w:r>
        <w:rPr>
          <w:rFonts w:eastAsia="Calibri" w:cs="Tahoma"/>
          <w:sz w:val="24"/>
          <w:szCs w:val="24"/>
        </w:rPr>
        <w:t>that indicates teasing is not wanted</w:t>
      </w:r>
      <w:r w:rsidRPr="00CF4F8A">
        <w:rPr>
          <w:rFonts w:eastAsia="Calibri" w:cs="Tahoma"/>
          <w:sz w:val="24"/>
          <w:szCs w:val="24"/>
        </w:rPr>
        <w:t xml:space="preserve"> </w:t>
      </w:r>
    </w:p>
    <w:p w14:paraId="55784E14" w14:textId="035828E4" w:rsidR="00CF4F8A" w:rsidRPr="00CF4F8A" w:rsidRDefault="00CF4F8A" w:rsidP="001D44F8">
      <w:pPr>
        <w:pStyle w:val="ListParagraph"/>
        <w:numPr>
          <w:ilvl w:val="0"/>
          <w:numId w:val="6"/>
        </w:numPr>
        <w:spacing w:after="0" w:line="240" w:lineRule="auto"/>
        <w:rPr>
          <w:rFonts w:eastAsia="Calibri" w:cs="Tahoma"/>
          <w:sz w:val="24"/>
          <w:szCs w:val="24"/>
        </w:rPr>
      </w:pPr>
      <w:r>
        <w:rPr>
          <w:rFonts w:eastAsia="Calibri" w:cs="Tahoma"/>
          <w:sz w:val="24"/>
          <w:szCs w:val="24"/>
        </w:rPr>
        <w:t>Consequences for teasing without consent</w:t>
      </w:r>
    </w:p>
    <w:p w14:paraId="52373ECE" w14:textId="77777777" w:rsidR="00CF4F8A" w:rsidRPr="005D3DC8" w:rsidRDefault="00CF4F8A" w:rsidP="00CF4F8A">
      <w:pPr>
        <w:pStyle w:val="ListParagraph"/>
        <w:spacing w:after="0" w:line="240" w:lineRule="auto"/>
        <w:ind w:left="1440"/>
        <w:rPr>
          <w:rFonts w:eastAsia="Calibri" w:cs="Tahoma"/>
          <w:sz w:val="24"/>
          <w:szCs w:val="24"/>
        </w:rPr>
      </w:pPr>
    </w:p>
    <w:p w14:paraId="52FBA7D5" w14:textId="77777777" w:rsidR="002C7593" w:rsidRDefault="002C7593" w:rsidP="001D44F8">
      <w:pPr>
        <w:pStyle w:val="ListParagraph"/>
        <w:numPr>
          <w:ilvl w:val="0"/>
          <w:numId w:val="10"/>
        </w:numPr>
        <w:spacing w:after="0" w:line="240" w:lineRule="auto"/>
        <w:rPr>
          <w:rFonts w:eastAsia="Calibri" w:cs="Tahoma"/>
          <w:sz w:val="24"/>
          <w:szCs w:val="24"/>
        </w:rPr>
      </w:pPr>
      <w:r>
        <w:rPr>
          <w:rFonts w:eastAsia="Calibri" w:cs="Tahoma"/>
          <w:sz w:val="24"/>
          <w:szCs w:val="24"/>
        </w:rPr>
        <w:t xml:space="preserve">Assign each group a different poster and instruct the groups to discuss the topic and record only one response.  Inform the groups that you will call for rotation and the groups should rotate clockwise to the next poster, discuss that topic and record only one idea that is different than what is already posted. </w:t>
      </w:r>
    </w:p>
    <w:p w14:paraId="31BAB14E" w14:textId="0A4194B4" w:rsidR="005E1396" w:rsidRDefault="002C7593" w:rsidP="001D44F8">
      <w:pPr>
        <w:pStyle w:val="ListParagraph"/>
        <w:numPr>
          <w:ilvl w:val="0"/>
          <w:numId w:val="10"/>
        </w:numPr>
        <w:spacing w:after="0" w:line="240" w:lineRule="auto"/>
        <w:rPr>
          <w:rFonts w:eastAsia="Calibri" w:cs="Tahoma"/>
          <w:sz w:val="24"/>
          <w:szCs w:val="24"/>
        </w:rPr>
      </w:pPr>
      <w:r>
        <w:rPr>
          <w:rFonts w:eastAsia="Calibri" w:cs="Tahoma"/>
          <w:sz w:val="24"/>
          <w:szCs w:val="24"/>
        </w:rPr>
        <w:t xml:space="preserve">When the groups have </w:t>
      </w:r>
      <w:r w:rsidR="006B21C1">
        <w:rPr>
          <w:rFonts w:eastAsia="Calibri" w:cs="Tahoma"/>
          <w:sz w:val="24"/>
          <w:szCs w:val="24"/>
        </w:rPr>
        <w:t>rotated back</w:t>
      </w:r>
      <w:r>
        <w:rPr>
          <w:rFonts w:eastAsia="Calibri" w:cs="Tahoma"/>
          <w:sz w:val="24"/>
          <w:szCs w:val="24"/>
        </w:rPr>
        <w:t xml:space="preserve"> to the first poster they were assigned, ask for </w:t>
      </w:r>
      <w:r w:rsidR="006B21C1">
        <w:rPr>
          <w:rFonts w:eastAsia="Calibri" w:cs="Tahoma"/>
          <w:sz w:val="24"/>
          <w:szCs w:val="24"/>
        </w:rPr>
        <w:t xml:space="preserve">a volunteer from </w:t>
      </w:r>
      <w:r>
        <w:rPr>
          <w:rFonts w:eastAsia="Calibri" w:cs="Tahoma"/>
          <w:sz w:val="24"/>
          <w:szCs w:val="24"/>
        </w:rPr>
        <w:t xml:space="preserve">the </w:t>
      </w:r>
      <w:r w:rsidR="006B21C1">
        <w:rPr>
          <w:rFonts w:eastAsia="Calibri" w:cs="Tahoma"/>
          <w:sz w:val="24"/>
          <w:szCs w:val="24"/>
        </w:rPr>
        <w:t>each</w:t>
      </w:r>
      <w:r>
        <w:rPr>
          <w:rFonts w:eastAsia="Calibri" w:cs="Tahoma"/>
          <w:sz w:val="24"/>
          <w:szCs w:val="24"/>
        </w:rPr>
        <w:t xml:space="preserve"> group to report out on th</w:t>
      </w:r>
      <w:r w:rsidR="006B21C1">
        <w:rPr>
          <w:rFonts w:eastAsia="Calibri" w:cs="Tahoma"/>
          <w:sz w:val="24"/>
          <w:szCs w:val="24"/>
        </w:rPr>
        <w:t>eir</w:t>
      </w:r>
      <w:r>
        <w:rPr>
          <w:rFonts w:eastAsia="Calibri" w:cs="Tahoma"/>
          <w:sz w:val="24"/>
          <w:szCs w:val="24"/>
        </w:rPr>
        <w:t xml:space="preserve"> poster</w:t>
      </w:r>
      <w:r w:rsidR="006B21C1">
        <w:rPr>
          <w:rFonts w:eastAsia="Calibri" w:cs="Tahoma"/>
          <w:sz w:val="24"/>
          <w:szCs w:val="24"/>
        </w:rPr>
        <w:t xml:space="preserve"> while their team returns to their group seating</w:t>
      </w:r>
      <w:r>
        <w:rPr>
          <w:rFonts w:eastAsia="Calibri" w:cs="Tahoma"/>
          <w:sz w:val="24"/>
          <w:szCs w:val="24"/>
        </w:rPr>
        <w:t xml:space="preserve">.  Continue </w:t>
      </w:r>
      <w:r w:rsidR="00565B35">
        <w:rPr>
          <w:rFonts w:eastAsia="Calibri" w:cs="Tahoma"/>
          <w:sz w:val="24"/>
          <w:szCs w:val="24"/>
        </w:rPr>
        <w:t>to all</w:t>
      </w:r>
      <w:r>
        <w:rPr>
          <w:rFonts w:eastAsia="Calibri" w:cs="Tahoma"/>
          <w:sz w:val="24"/>
          <w:szCs w:val="24"/>
        </w:rPr>
        <w:t xml:space="preserve"> posters, elaborat</w:t>
      </w:r>
      <w:r w:rsidR="006B21C1">
        <w:rPr>
          <w:rFonts w:eastAsia="Calibri" w:cs="Tahoma"/>
          <w:sz w:val="24"/>
          <w:szCs w:val="24"/>
        </w:rPr>
        <w:t>ing</w:t>
      </w:r>
      <w:r>
        <w:rPr>
          <w:rFonts w:eastAsia="Calibri" w:cs="Tahoma"/>
          <w:sz w:val="24"/>
          <w:szCs w:val="24"/>
        </w:rPr>
        <w:t xml:space="preserve"> on any laws pertaining to that topic. (see Facilitator Guide below lesson)</w:t>
      </w:r>
    </w:p>
    <w:p w14:paraId="386E2BE5" w14:textId="425514E1" w:rsidR="002C7593" w:rsidRPr="002C7593" w:rsidRDefault="002C7593" w:rsidP="001D44F8">
      <w:pPr>
        <w:pStyle w:val="ListParagraph"/>
        <w:numPr>
          <w:ilvl w:val="0"/>
          <w:numId w:val="10"/>
        </w:numPr>
        <w:spacing w:after="0" w:line="240" w:lineRule="auto"/>
        <w:rPr>
          <w:rFonts w:eastAsia="Calibri" w:cs="Tahoma"/>
          <w:sz w:val="24"/>
          <w:szCs w:val="24"/>
        </w:rPr>
      </w:pPr>
      <w:r w:rsidRPr="002C7593">
        <w:rPr>
          <w:rFonts w:eastAsia="Calibri" w:cs="Tahoma"/>
          <w:sz w:val="24"/>
          <w:szCs w:val="24"/>
        </w:rPr>
        <w:lastRenderedPageBreak/>
        <w:t>Explain that teasing may be okay when it occurs between friends and is wanted. That is consent/permission has been given that the teasing is okay or welcome. Remind students that the definition for consent is - “Permission for something to happen or agreement to do something”</w:t>
      </w:r>
      <w:r w:rsidR="00092CEF">
        <w:rPr>
          <w:rStyle w:val="FootnoteReference"/>
          <w:rFonts w:eastAsia="Calibri" w:cs="Tahoma"/>
          <w:sz w:val="24"/>
          <w:szCs w:val="24"/>
        </w:rPr>
        <w:footnoteReference w:id="1"/>
      </w:r>
      <w:r w:rsidR="00092CEF">
        <w:rPr>
          <w:rFonts w:eastAsia="Calibri" w:cs="Tahoma"/>
          <w:sz w:val="24"/>
          <w:szCs w:val="24"/>
        </w:rPr>
        <w:t xml:space="preserve"> </w:t>
      </w:r>
      <w:r w:rsidRPr="002C7593">
        <w:rPr>
          <w:rFonts w:eastAsia="Calibri" w:cs="Tahoma"/>
          <w:sz w:val="24"/>
          <w:szCs w:val="24"/>
        </w:rPr>
        <w:t>Teasing is not okay if it is not welcome</w:t>
      </w:r>
      <w:r w:rsidR="006B21C1">
        <w:rPr>
          <w:rFonts w:eastAsia="Calibri" w:cs="Tahoma"/>
          <w:sz w:val="24"/>
          <w:szCs w:val="24"/>
        </w:rPr>
        <w:t>;</w:t>
      </w:r>
      <w:r w:rsidRPr="002C7593">
        <w:rPr>
          <w:rFonts w:eastAsia="Calibri" w:cs="Tahoma"/>
          <w:sz w:val="24"/>
          <w:szCs w:val="24"/>
        </w:rPr>
        <w:t xml:space="preserve"> if consent/permission has not been given.</w:t>
      </w:r>
    </w:p>
    <w:p w14:paraId="2FF20F6D" w14:textId="06012487" w:rsidR="002C7593" w:rsidRPr="002C7593" w:rsidRDefault="002C7593" w:rsidP="001D44F8">
      <w:pPr>
        <w:pStyle w:val="ListParagraph"/>
        <w:numPr>
          <w:ilvl w:val="0"/>
          <w:numId w:val="10"/>
        </w:numPr>
        <w:spacing w:after="0" w:line="240" w:lineRule="auto"/>
        <w:rPr>
          <w:rFonts w:eastAsia="Calibri" w:cs="Tahoma"/>
          <w:sz w:val="24"/>
          <w:szCs w:val="24"/>
        </w:rPr>
      </w:pPr>
      <w:r w:rsidRPr="002C7593">
        <w:rPr>
          <w:rFonts w:eastAsia="Calibri" w:cs="Tahoma"/>
          <w:sz w:val="24"/>
          <w:szCs w:val="24"/>
        </w:rPr>
        <w:t>Next, ask the class what should you do if you see a sign or hear verbal confirmation that someone does not want to</w:t>
      </w:r>
      <w:r>
        <w:rPr>
          <w:rFonts w:eastAsia="Calibri" w:cs="Tahoma"/>
          <w:sz w:val="24"/>
          <w:szCs w:val="24"/>
        </w:rPr>
        <w:t xml:space="preserve"> be teased.  (stop teasing them)</w:t>
      </w:r>
    </w:p>
    <w:p w14:paraId="3256A525" w14:textId="77777777" w:rsidR="005E1396" w:rsidRDefault="005E1396" w:rsidP="00884663">
      <w:pPr>
        <w:spacing w:after="0" w:line="240" w:lineRule="auto"/>
        <w:rPr>
          <w:rFonts w:eastAsia="Calibri" w:cs="Tahoma"/>
          <w:sz w:val="24"/>
          <w:szCs w:val="24"/>
        </w:rPr>
      </w:pPr>
    </w:p>
    <w:p w14:paraId="40D6B43A" w14:textId="2D915486" w:rsidR="00613696" w:rsidRPr="00613696" w:rsidRDefault="002C7593" w:rsidP="0061369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2</w:t>
      </w:r>
      <w:r w:rsidR="00613696">
        <w:rPr>
          <w:rFonts w:eastAsia="Calibri" w:cs="Tahoma"/>
          <w:b/>
          <w:bCs/>
          <w:sz w:val="24"/>
          <w:szCs w:val="24"/>
        </w:rPr>
        <w:t>:</w:t>
      </w:r>
      <w:r w:rsidR="00613696" w:rsidRPr="00613696">
        <w:rPr>
          <w:rFonts w:eastAsia="Calibri" w:cs="Tahoma"/>
          <w:b/>
          <w:bCs/>
          <w:sz w:val="24"/>
          <w:szCs w:val="24"/>
        </w:rPr>
        <w:t xml:space="preserve">  Teasing Skits</w:t>
      </w:r>
    </w:p>
    <w:p w14:paraId="6CC2BE84" w14:textId="6F8833AD" w:rsidR="00753920" w:rsidRDefault="00613696" w:rsidP="001D44F8">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Now, i</w:t>
      </w:r>
      <w:r w:rsidR="00753920">
        <w:rPr>
          <w:rFonts w:eastAsia="Calibri" w:cs="Tahoma"/>
          <w:bCs/>
          <w:sz w:val="24"/>
          <w:szCs w:val="24"/>
        </w:rPr>
        <w:t xml:space="preserve">nstruct the groups to create </w:t>
      </w:r>
      <w:r w:rsidR="00752386">
        <w:rPr>
          <w:rFonts w:eastAsia="Calibri" w:cs="Tahoma"/>
          <w:bCs/>
          <w:sz w:val="24"/>
          <w:szCs w:val="24"/>
        </w:rPr>
        <w:t>a skit</w:t>
      </w:r>
      <w:r w:rsidR="00753920">
        <w:rPr>
          <w:rFonts w:eastAsia="Calibri" w:cs="Tahoma"/>
          <w:bCs/>
          <w:sz w:val="24"/>
          <w:szCs w:val="24"/>
        </w:rPr>
        <w:t xml:space="preserve"> </w:t>
      </w:r>
      <w:r w:rsidR="00752386">
        <w:rPr>
          <w:rFonts w:eastAsia="Calibri" w:cs="Tahoma"/>
          <w:bCs/>
          <w:sz w:val="24"/>
          <w:szCs w:val="24"/>
        </w:rPr>
        <w:t xml:space="preserve">and practice the skit </w:t>
      </w:r>
      <w:r w:rsidR="00753920">
        <w:rPr>
          <w:rFonts w:eastAsia="Calibri" w:cs="Tahoma"/>
          <w:bCs/>
          <w:sz w:val="24"/>
          <w:szCs w:val="24"/>
        </w:rPr>
        <w:t>where both parties are consenting to being teased</w:t>
      </w:r>
      <w:r w:rsidR="006B21C1">
        <w:rPr>
          <w:rFonts w:eastAsia="Calibri" w:cs="Tahoma"/>
          <w:bCs/>
          <w:sz w:val="24"/>
          <w:szCs w:val="24"/>
        </w:rPr>
        <w:t>.</w:t>
      </w:r>
      <w:r w:rsidR="00753920">
        <w:rPr>
          <w:rFonts w:eastAsia="Calibri" w:cs="Tahoma"/>
          <w:bCs/>
          <w:sz w:val="24"/>
          <w:szCs w:val="24"/>
        </w:rPr>
        <w:t xml:space="preserve"> </w:t>
      </w:r>
      <w:r w:rsidR="006B21C1">
        <w:rPr>
          <w:rFonts w:eastAsia="Calibri" w:cs="Tahoma"/>
          <w:bCs/>
          <w:sz w:val="24"/>
          <w:szCs w:val="24"/>
        </w:rPr>
        <w:t>T</w:t>
      </w:r>
      <w:r w:rsidR="00753920">
        <w:rPr>
          <w:rFonts w:eastAsia="Calibri" w:cs="Tahoma"/>
          <w:bCs/>
          <w:sz w:val="24"/>
          <w:szCs w:val="24"/>
        </w:rPr>
        <w:t xml:space="preserve">hen one party or person decides they don’t want to be teased anymore and they give some type of body language </w:t>
      </w:r>
      <w:r w:rsidR="004207D7">
        <w:rPr>
          <w:rFonts w:eastAsia="Calibri" w:cs="Tahoma"/>
          <w:bCs/>
          <w:sz w:val="24"/>
          <w:szCs w:val="24"/>
        </w:rPr>
        <w:t xml:space="preserve">and </w:t>
      </w:r>
      <w:r w:rsidR="00753920">
        <w:rPr>
          <w:rFonts w:eastAsia="Calibri" w:cs="Tahoma"/>
          <w:bCs/>
          <w:sz w:val="24"/>
          <w:szCs w:val="24"/>
        </w:rPr>
        <w:t xml:space="preserve">verbal indication.  </w:t>
      </w:r>
      <w:r w:rsidR="004207D7">
        <w:rPr>
          <w:rFonts w:eastAsia="Calibri" w:cs="Tahoma"/>
          <w:bCs/>
          <w:sz w:val="24"/>
          <w:szCs w:val="24"/>
        </w:rPr>
        <w:t xml:space="preserve">They </w:t>
      </w:r>
      <w:r w:rsidR="006B21C1">
        <w:rPr>
          <w:rFonts w:eastAsia="Calibri" w:cs="Tahoma"/>
          <w:bCs/>
          <w:sz w:val="24"/>
          <w:szCs w:val="24"/>
        </w:rPr>
        <w:t xml:space="preserve">should </w:t>
      </w:r>
      <w:r w:rsidR="00565B35">
        <w:rPr>
          <w:rFonts w:eastAsia="Calibri" w:cs="Tahoma"/>
          <w:bCs/>
          <w:sz w:val="24"/>
          <w:szCs w:val="24"/>
        </w:rPr>
        <w:t>also demonstrate</w:t>
      </w:r>
      <w:r w:rsidR="00752386">
        <w:rPr>
          <w:rFonts w:eastAsia="Calibri" w:cs="Tahoma"/>
          <w:bCs/>
          <w:sz w:val="24"/>
          <w:szCs w:val="24"/>
        </w:rPr>
        <w:t xml:space="preserve"> </w:t>
      </w:r>
      <w:r w:rsidR="006B21C1">
        <w:rPr>
          <w:rFonts w:eastAsia="Calibri" w:cs="Tahoma"/>
          <w:bCs/>
          <w:sz w:val="24"/>
          <w:szCs w:val="24"/>
        </w:rPr>
        <w:t xml:space="preserve">in their skit, </w:t>
      </w:r>
      <w:r w:rsidR="00752386">
        <w:rPr>
          <w:rFonts w:eastAsia="Calibri" w:cs="Tahoma"/>
          <w:bCs/>
          <w:sz w:val="24"/>
          <w:szCs w:val="24"/>
        </w:rPr>
        <w:t>the appropriate response when you no longer have consent to tease.</w:t>
      </w:r>
    </w:p>
    <w:p w14:paraId="75BD7F92" w14:textId="093E6958" w:rsidR="00752386" w:rsidRDefault="00752386" w:rsidP="001D44F8">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 </w:t>
      </w:r>
      <w:r w:rsidR="006B21C1">
        <w:rPr>
          <w:rFonts w:eastAsia="Calibri" w:cs="Tahoma"/>
          <w:bCs/>
          <w:sz w:val="24"/>
          <w:szCs w:val="24"/>
        </w:rPr>
        <w:t xml:space="preserve">the </w:t>
      </w:r>
      <w:r>
        <w:rPr>
          <w:rFonts w:eastAsia="Calibri" w:cs="Tahoma"/>
          <w:bCs/>
          <w:sz w:val="24"/>
          <w:szCs w:val="24"/>
        </w:rPr>
        <w:t>facilitator</w:t>
      </w:r>
      <w:r w:rsidR="006B21C1">
        <w:rPr>
          <w:rFonts w:eastAsia="Calibri" w:cs="Tahoma"/>
          <w:bCs/>
          <w:sz w:val="24"/>
          <w:szCs w:val="24"/>
        </w:rPr>
        <w:t>,</w:t>
      </w:r>
      <w:r>
        <w:rPr>
          <w:rFonts w:eastAsia="Calibri" w:cs="Tahoma"/>
          <w:bCs/>
          <w:sz w:val="24"/>
          <w:szCs w:val="24"/>
        </w:rPr>
        <w:t xml:space="preserve"> rotate around to each group observing their skit and providing any necessary feedback.</w:t>
      </w:r>
    </w:p>
    <w:p w14:paraId="61967960" w14:textId="17CF48B3" w:rsidR="00613696" w:rsidRDefault="00752386" w:rsidP="001D44F8">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each group to demonstrate their </w:t>
      </w:r>
      <w:r w:rsidR="00613696">
        <w:rPr>
          <w:rFonts w:eastAsia="Calibri" w:cs="Tahoma"/>
          <w:bCs/>
          <w:sz w:val="24"/>
          <w:szCs w:val="24"/>
        </w:rPr>
        <w:t>s</w:t>
      </w:r>
      <w:r>
        <w:rPr>
          <w:rFonts w:eastAsia="Calibri" w:cs="Tahoma"/>
          <w:bCs/>
          <w:sz w:val="24"/>
          <w:szCs w:val="24"/>
        </w:rPr>
        <w:t xml:space="preserve">kit or at least explain their skit to the class.   </w:t>
      </w:r>
      <w:r w:rsidR="004207D7">
        <w:rPr>
          <w:rFonts w:eastAsia="Calibri" w:cs="Tahoma"/>
          <w:bCs/>
          <w:sz w:val="24"/>
          <w:szCs w:val="24"/>
        </w:rPr>
        <w:t xml:space="preserve">Emphasize the importance of giving verbal consent and not acting unless you receive verbal consent.  </w:t>
      </w:r>
    </w:p>
    <w:p w14:paraId="3827E6D3" w14:textId="77777777" w:rsidR="00613696" w:rsidRPr="00613696" w:rsidRDefault="00613696" w:rsidP="00613696">
      <w:pPr>
        <w:widowControl w:val="0"/>
        <w:autoSpaceDE w:val="0"/>
        <w:autoSpaceDN w:val="0"/>
        <w:adjustRightInd w:val="0"/>
        <w:spacing w:after="0" w:line="240" w:lineRule="auto"/>
        <w:rPr>
          <w:rFonts w:eastAsia="Calibri" w:cs="Tahoma"/>
          <w:bCs/>
          <w:sz w:val="24"/>
          <w:szCs w:val="24"/>
        </w:rPr>
      </w:pPr>
    </w:p>
    <w:p w14:paraId="4E884596" w14:textId="161586F1" w:rsidR="00A70AF3" w:rsidRDefault="0060467D" w:rsidP="00A70AF3">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De</w:t>
      </w:r>
      <w:r w:rsidR="00A70AF3" w:rsidRPr="00DC7F18">
        <w:rPr>
          <w:rFonts w:eastAsia="Calibri" w:cs="Tahoma"/>
          <w:b/>
          <w:bCs/>
          <w:sz w:val="24"/>
          <w:szCs w:val="24"/>
        </w:rPr>
        <w:t>brief:</w:t>
      </w:r>
      <w:r w:rsidR="00A70AF3">
        <w:rPr>
          <w:rFonts w:eastAsia="Calibri" w:cs="Tahoma"/>
          <w:b/>
          <w:bCs/>
          <w:sz w:val="24"/>
          <w:szCs w:val="24"/>
        </w:rPr>
        <w:t xml:space="preserve">  </w:t>
      </w:r>
      <w:r w:rsidR="00FE506E">
        <w:rPr>
          <w:rFonts w:eastAsia="Calibri" w:cs="Tahoma"/>
          <w:b/>
          <w:bCs/>
          <w:sz w:val="24"/>
          <w:szCs w:val="24"/>
        </w:rPr>
        <w:t>In One, Two or Three Words</w:t>
      </w:r>
    </w:p>
    <w:p w14:paraId="5CE26481" w14:textId="50B7662D" w:rsidR="00A70AF3" w:rsidRDefault="00FE506E" w:rsidP="001D44F8">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Ask students to respond to one of the following prompts in just one, two or three words</w:t>
      </w:r>
    </w:p>
    <w:p w14:paraId="77EA0D31" w14:textId="4119520D" w:rsidR="00F77D42" w:rsidRDefault="00FE506E" w:rsidP="001D44F8">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Share that they can use someone else’s word/words but encourage them to use/find new words</w:t>
      </w:r>
    </w:p>
    <w:p w14:paraId="036D9D29" w14:textId="0F042852" w:rsidR="00FE506E" w:rsidRDefault="00FE506E" w:rsidP="001D44F8">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Prompts:</w:t>
      </w:r>
    </w:p>
    <w:p w14:paraId="2D8B8F62" w14:textId="3E966F98" w:rsidR="00FE506E" w:rsidRDefault="00FE506E" w:rsidP="001D44F8">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What did you learn today?</w:t>
      </w:r>
    </w:p>
    <w:p w14:paraId="2C43FD20" w14:textId="07B9892B" w:rsidR="00FE506E" w:rsidRDefault="00FE506E" w:rsidP="001D44F8">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How did today’s lesson make you feel?</w:t>
      </w:r>
    </w:p>
    <w:p w14:paraId="73CFDBEF" w14:textId="77CBF5C0" w:rsidR="00FE506E" w:rsidRDefault="00FE506E" w:rsidP="001D44F8">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What did you appreciate most about today’s lesson?</w:t>
      </w:r>
    </w:p>
    <w:p w14:paraId="669FB977" w14:textId="78AFBCAD" w:rsidR="00FE506E" w:rsidRDefault="00FE506E" w:rsidP="001D44F8">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Is there something you can do different as a result of today’s lesson?</w:t>
      </w:r>
    </w:p>
    <w:p w14:paraId="71FDD6AB" w14:textId="77777777" w:rsidR="00CF4F8A" w:rsidRDefault="00CF4F8A" w:rsidP="00CF4F8A">
      <w:pPr>
        <w:widowControl w:val="0"/>
        <w:autoSpaceDE w:val="0"/>
        <w:autoSpaceDN w:val="0"/>
        <w:adjustRightInd w:val="0"/>
        <w:spacing w:after="0" w:line="240" w:lineRule="auto"/>
        <w:rPr>
          <w:rFonts w:eastAsia="Calibri" w:cs="Tahoma"/>
          <w:bCs/>
          <w:sz w:val="24"/>
          <w:szCs w:val="24"/>
        </w:rPr>
      </w:pPr>
    </w:p>
    <w:p w14:paraId="718398CA" w14:textId="77777777" w:rsidR="00CF4F8A" w:rsidRDefault="00CF4F8A" w:rsidP="00CF4F8A">
      <w:pPr>
        <w:widowControl w:val="0"/>
        <w:autoSpaceDE w:val="0"/>
        <w:autoSpaceDN w:val="0"/>
        <w:adjustRightInd w:val="0"/>
        <w:spacing w:after="0" w:line="240" w:lineRule="auto"/>
        <w:rPr>
          <w:rFonts w:eastAsia="Calibri" w:cs="Tahoma"/>
          <w:bCs/>
          <w:sz w:val="24"/>
          <w:szCs w:val="24"/>
        </w:rPr>
      </w:pPr>
    </w:p>
    <w:p w14:paraId="60897F28" w14:textId="551D8631" w:rsidR="002C7593" w:rsidRDefault="002C7593">
      <w:pPr>
        <w:rPr>
          <w:rFonts w:eastAsia="Calibri" w:cs="Tahoma"/>
          <w:bCs/>
          <w:sz w:val="24"/>
          <w:szCs w:val="24"/>
        </w:rPr>
      </w:pPr>
      <w:r>
        <w:rPr>
          <w:rFonts w:eastAsia="Calibri" w:cs="Tahoma"/>
          <w:bCs/>
          <w:sz w:val="24"/>
          <w:szCs w:val="24"/>
        </w:rPr>
        <w:br w:type="page"/>
      </w:r>
    </w:p>
    <w:p w14:paraId="6B6926AB" w14:textId="77777777" w:rsidR="002C7593" w:rsidRPr="00DC7F18" w:rsidRDefault="002C7593" w:rsidP="002C7593">
      <w:pPr>
        <w:jc w:val="center"/>
        <w:rPr>
          <w:sz w:val="24"/>
          <w:szCs w:val="24"/>
        </w:rPr>
      </w:pPr>
      <w:r w:rsidRPr="00DC7F18">
        <w:rPr>
          <w:rFonts w:cs="Tahoma"/>
          <w:b/>
          <w:noProof/>
          <w:sz w:val="24"/>
          <w:szCs w:val="24"/>
        </w:rPr>
        <w:lastRenderedPageBreak/>
        <w:drawing>
          <wp:inline distT="0" distB="0" distL="0" distR="0" wp14:anchorId="24046AAB" wp14:editId="587CEF1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FD6808" w14:textId="77777777" w:rsidR="002C7593" w:rsidRPr="00FC36B0" w:rsidRDefault="002C7593" w:rsidP="002C759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38CC2C4" w14:textId="03EB0DDE" w:rsidR="002C7593" w:rsidRDefault="002C7593" w:rsidP="002C7593">
      <w:pPr>
        <w:spacing w:after="0" w:line="240" w:lineRule="auto"/>
        <w:jc w:val="center"/>
        <w:rPr>
          <w:rFonts w:eastAsia="Calibri" w:cs="Calibri"/>
          <w:b/>
          <w:bCs/>
          <w:sz w:val="24"/>
          <w:szCs w:val="24"/>
        </w:rPr>
      </w:pPr>
      <w:r>
        <w:rPr>
          <w:rFonts w:eastAsia="Calibri" w:cs="Calibri"/>
          <w:b/>
          <w:bCs/>
          <w:sz w:val="24"/>
          <w:szCs w:val="24"/>
        </w:rPr>
        <w:t>“Is it Okay</w:t>
      </w:r>
      <w:r w:rsidR="00502B72">
        <w:rPr>
          <w:rFonts w:eastAsia="Calibri" w:cs="Calibri"/>
          <w:b/>
          <w:bCs/>
          <w:sz w:val="24"/>
          <w:szCs w:val="24"/>
        </w:rPr>
        <w:t xml:space="preserve"> if</w:t>
      </w:r>
      <w:r>
        <w:rPr>
          <w:rFonts w:eastAsia="Calibri" w:cs="Calibri"/>
          <w:b/>
          <w:bCs/>
          <w:sz w:val="24"/>
          <w:szCs w:val="24"/>
        </w:rPr>
        <w:t>…?” Academy</w:t>
      </w:r>
    </w:p>
    <w:p w14:paraId="4A189419" w14:textId="77777777" w:rsidR="002C7593" w:rsidRDefault="002C7593" w:rsidP="002C7593">
      <w:pPr>
        <w:spacing w:after="0" w:line="240" w:lineRule="auto"/>
        <w:jc w:val="center"/>
        <w:rPr>
          <w:rFonts w:eastAsia="Calibri" w:cs="Calibri"/>
          <w:b/>
          <w:bCs/>
          <w:sz w:val="24"/>
          <w:szCs w:val="24"/>
        </w:rPr>
      </w:pPr>
      <w:r>
        <w:rPr>
          <w:rFonts w:eastAsia="Calibri" w:cs="Calibri"/>
          <w:b/>
          <w:bCs/>
          <w:sz w:val="24"/>
          <w:szCs w:val="24"/>
        </w:rPr>
        <w:t>(Middle/High School)</w:t>
      </w:r>
    </w:p>
    <w:p w14:paraId="2BF65415" w14:textId="40A842EA" w:rsidR="002C7593" w:rsidRDefault="002E6699" w:rsidP="002C7593">
      <w:pPr>
        <w:spacing w:after="0" w:line="240" w:lineRule="auto"/>
        <w:jc w:val="center"/>
        <w:rPr>
          <w:rFonts w:eastAsia="Calibri" w:cs="Calibri"/>
          <w:b/>
          <w:bCs/>
          <w:sz w:val="24"/>
          <w:szCs w:val="24"/>
        </w:rPr>
      </w:pPr>
      <w:r>
        <w:rPr>
          <w:rFonts w:eastAsia="Calibri" w:cs="Calibri"/>
          <w:b/>
          <w:bCs/>
          <w:sz w:val="24"/>
          <w:szCs w:val="24"/>
        </w:rPr>
        <w:t>When Teasing Becomes Taunting:  The Importance of Consent</w:t>
      </w:r>
      <w:r w:rsidR="002C7593">
        <w:rPr>
          <w:rFonts w:eastAsia="Calibri" w:cs="Calibri"/>
          <w:b/>
          <w:bCs/>
          <w:sz w:val="24"/>
          <w:szCs w:val="24"/>
        </w:rPr>
        <w:t xml:space="preserve"> </w:t>
      </w:r>
    </w:p>
    <w:p w14:paraId="199C68B4" w14:textId="68A157AD" w:rsidR="002C7593" w:rsidRDefault="002C7593" w:rsidP="002C7593">
      <w:pPr>
        <w:spacing w:after="0" w:line="240" w:lineRule="auto"/>
        <w:jc w:val="center"/>
        <w:rPr>
          <w:rFonts w:eastAsia="Calibri" w:cs="Calibri"/>
          <w:b/>
          <w:bCs/>
          <w:sz w:val="24"/>
          <w:szCs w:val="24"/>
        </w:rPr>
      </w:pPr>
      <w:r>
        <w:rPr>
          <w:rFonts w:eastAsia="Calibri" w:cs="Calibri"/>
          <w:b/>
          <w:bCs/>
          <w:sz w:val="24"/>
          <w:szCs w:val="24"/>
        </w:rPr>
        <w:t>Facilitator Guide</w:t>
      </w:r>
    </w:p>
    <w:p w14:paraId="10AD7D57" w14:textId="77777777" w:rsidR="002C7593" w:rsidRDefault="002C7593" w:rsidP="002C7593">
      <w:pPr>
        <w:spacing w:after="0" w:line="240" w:lineRule="auto"/>
        <w:jc w:val="center"/>
        <w:rPr>
          <w:rFonts w:eastAsia="Calibri" w:cs="Calibri"/>
          <w:b/>
          <w:bCs/>
          <w:sz w:val="24"/>
          <w:szCs w:val="24"/>
        </w:rPr>
      </w:pPr>
    </w:p>
    <w:p w14:paraId="68B1ED6D" w14:textId="4DF265EA" w:rsidR="00CF4F8A" w:rsidRPr="00A344D1" w:rsidRDefault="003E356B" w:rsidP="00CF4F8A">
      <w:pPr>
        <w:widowControl w:val="0"/>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 xml:space="preserve">Carousel Poster Titles and Possible Responses:  </w:t>
      </w:r>
    </w:p>
    <w:p w14:paraId="0EABAA02" w14:textId="1449CC35" w:rsidR="00CF4F8A" w:rsidRPr="00A344D1" w:rsidRDefault="00CF4F8A" w:rsidP="001D44F8">
      <w:pPr>
        <w:widowControl w:val="0"/>
        <w:numPr>
          <w:ilvl w:val="0"/>
          <w:numId w:val="9"/>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 xml:space="preserve">Examples of teasing </w:t>
      </w:r>
      <w:r w:rsidR="003E356B" w:rsidRPr="00A344D1">
        <w:rPr>
          <w:rFonts w:eastAsia="Calibri" w:cstheme="minorHAnsi"/>
          <w:bCs/>
          <w:sz w:val="20"/>
          <w:szCs w:val="20"/>
        </w:rPr>
        <w:t>(teasing should be enjoyed by both parties; balance of power)</w:t>
      </w:r>
    </w:p>
    <w:p w14:paraId="6AA5D049" w14:textId="77777777" w:rsidR="00CF4F8A" w:rsidRPr="00A344D1" w:rsidRDefault="00CF4F8A" w:rsidP="001D44F8">
      <w:pPr>
        <w:widowControl w:val="0"/>
        <w:numPr>
          <w:ilvl w:val="0"/>
          <w:numId w:val="7"/>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Making fun of someone’s physical features (height, weight, hair, skin color, etc.)</w:t>
      </w:r>
    </w:p>
    <w:p w14:paraId="76347E3F" w14:textId="57CD5B8F" w:rsidR="00CF4F8A" w:rsidRPr="00A344D1" w:rsidRDefault="00CF4F8A" w:rsidP="001D44F8">
      <w:pPr>
        <w:widowControl w:val="0"/>
        <w:numPr>
          <w:ilvl w:val="0"/>
          <w:numId w:val="7"/>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 xml:space="preserve">Making fun of someone’s physical ability (speech impediment, physical impediment, ability to play sports well or not so well, </w:t>
      </w:r>
      <w:r w:rsidR="00D22413" w:rsidRPr="00A344D1">
        <w:rPr>
          <w:rFonts w:eastAsia="Calibri" w:cstheme="minorHAnsi"/>
          <w:bCs/>
          <w:sz w:val="20"/>
          <w:szCs w:val="20"/>
        </w:rPr>
        <w:t>etc.</w:t>
      </w:r>
      <w:r w:rsidRPr="00A344D1">
        <w:rPr>
          <w:rFonts w:eastAsia="Calibri" w:cstheme="minorHAnsi"/>
          <w:bCs/>
          <w:sz w:val="20"/>
          <w:szCs w:val="20"/>
        </w:rPr>
        <w:t>)</w:t>
      </w:r>
    </w:p>
    <w:p w14:paraId="56DC2F25" w14:textId="77777777" w:rsidR="00CF4F8A" w:rsidRPr="00A344D1" w:rsidRDefault="00CF4F8A" w:rsidP="001D44F8">
      <w:pPr>
        <w:widowControl w:val="0"/>
        <w:numPr>
          <w:ilvl w:val="0"/>
          <w:numId w:val="7"/>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Making fun of someone’s intelligence</w:t>
      </w:r>
    </w:p>
    <w:p w14:paraId="58098CCF" w14:textId="77777777" w:rsidR="00CF4F8A" w:rsidRPr="00A344D1" w:rsidRDefault="00CF4F8A" w:rsidP="001D44F8">
      <w:pPr>
        <w:widowControl w:val="0"/>
        <w:numPr>
          <w:ilvl w:val="0"/>
          <w:numId w:val="7"/>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 xml:space="preserve">Making fun of someone’s identity (gender, sexual orientation, ethnicity) </w:t>
      </w:r>
    </w:p>
    <w:p w14:paraId="016BD066" w14:textId="77777777" w:rsidR="00CF4F8A" w:rsidRPr="00A344D1" w:rsidRDefault="00CF4F8A" w:rsidP="001D44F8">
      <w:pPr>
        <w:widowControl w:val="0"/>
        <w:numPr>
          <w:ilvl w:val="0"/>
          <w:numId w:val="7"/>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Teasing may be verbal</w:t>
      </w:r>
    </w:p>
    <w:p w14:paraId="20267B73" w14:textId="77777777" w:rsidR="00CF4F8A" w:rsidRPr="00A344D1" w:rsidRDefault="00CF4F8A" w:rsidP="001D44F8">
      <w:pPr>
        <w:widowControl w:val="0"/>
        <w:numPr>
          <w:ilvl w:val="0"/>
          <w:numId w:val="7"/>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Teasing may be physical</w:t>
      </w:r>
    </w:p>
    <w:p w14:paraId="51955523" w14:textId="77777777" w:rsidR="003E356B" w:rsidRPr="00A344D1" w:rsidRDefault="003E356B" w:rsidP="003E356B">
      <w:pPr>
        <w:widowControl w:val="0"/>
        <w:autoSpaceDE w:val="0"/>
        <w:autoSpaceDN w:val="0"/>
        <w:adjustRightInd w:val="0"/>
        <w:spacing w:after="0" w:line="240" w:lineRule="auto"/>
        <w:ind w:left="1800"/>
        <w:rPr>
          <w:rFonts w:eastAsia="Calibri" w:cstheme="minorHAnsi"/>
          <w:bCs/>
          <w:sz w:val="20"/>
          <w:szCs w:val="20"/>
        </w:rPr>
      </w:pPr>
    </w:p>
    <w:p w14:paraId="7F5AAC90" w14:textId="7F17A4A1" w:rsidR="00CF4F8A" w:rsidRPr="00A344D1" w:rsidRDefault="00CF4F8A" w:rsidP="001D44F8">
      <w:pPr>
        <w:widowControl w:val="0"/>
        <w:numPr>
          <w:ilvl w:val="0"/>
          <w:numId w:val="9"/>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 xml:space="preserve">Possible feelings of </w:t>
      </w:r>
      <w:r w:rsidR="003E356B" w:rsidRPr="00A344D1">
        <w:rPr>
          <w:rFonts w:eastAsia="Calibri" w:cstheme="minorHAnsi"/>
          <w:bCs/>
          <w:sz w:val="20"/>
          <w:szCs w:val="20"/>
        </w:rPr>
        <w:t>associated with teasing (when teasing is unwanted, repetitive, meant to harm, imbalance of power, it becomes a form of bullying)</w:t>
      </w:r>
    </w:p>
    <w:p w14:paraId="549B0816" w14:textId="77777777" w:rsidR="00CF4F8A" w:rsidRPr="00A344D1" w:rsidRDefault="00CF4F8A"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Bad</w:t>
      </w:r>
    </w:p>
    <w:p w14:paraId="5A920849" w14:textId="77777777" w:rsidR="00CF4F8A" w:rsidRPr="00A344D1" w:rsidRDefault="00CF4F8A"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Upset</w:t>
      </w:r>
    </w:p>
    <w:p w14:paraId="2F54BF9F" w14:textId="77777777" w:rsidR="00CF4F8A" w:rsidRPr="00A344D1" w:rsidRDefault="00CF4F8A"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Mad</w:t>
      </w:r>
    </w:p>
    <w:p w14:paraId="61480E34" w14:textId="77777777" w:rsidR="00CF4F8A" w:rsidRPr="00A344D1" w:rsidRDefault="00CF4F8A"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Doesn’t bother me – know they are just kidding</w:t>
      </w:r>
    </w:p>
    <w:p w14:paraId="2455B9C2" w14:textId="77777777" w:rsidR="00CF4F8A" w:rsidRPr="00A344D1" w:rsidRDefault="00CF4F8A"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Good – they tease me because they like me</w:t>
      </w:r>
    </w:p>
    <w:p w14:paraId="07C40B4A" w14:textId="77777777" w:rsidR="00CF4F8A" w:rsidRPr="00A344D1" w:rsidRDefault="00CF4F8A"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No big deal, they are just joking</w:t>
      </w:r>
    </w:p>
    <w:p w14:paraId="4082351E" w14:textId="77777777" w:rsidR="003E356B" w:rsidRPr="00A344D1" w:rsidRDefault="003E356B"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Funny</w:t>
      </w:r>
    </w:p>
    <w:p w14:paraId="5E3C9B4F" w14:textId="77777777" w:rsidR="003E356B" w:rsidRPr="00A344D1" w:rsidRDefault="003E356B"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In control</w:t>
      </w:r>
    </w:p>
    <w:p w14:paraId="561F169D" w14:textId="77777777" w:rsidR="003E356B" w:rsidRPr="00A344D1" w:rsidRDefault="003E356B"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Better than them</w:t>
      </w:r>
    </w:p>
    <w:p w14:paraId="5D81788C" w14:textId="26D7A597" w:rsidR="003E356B" w:rsidRPr="00A344D1" w:rsidRDefault="006B21C1"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 xml:space="preserve">Embarrassed </w:t>
      </w:r>
    </w:p>
    <w:p w14:paraId="4AFA87C0" w14:textId="77777777" w:rsidR="003E356B" w:rsidRPr="00A344D1" w:rsidRDefault="003E356B" w:rsidP="001D44F8">
      <w:pPr>
        <w:widowControl w:val="0"/>
        <w:numPr>
          <w:ilvl w:val="0"/>
          <w:numId w:val="8"/>
        </w:numPr>
        <w:autoSpaceDE w:val="0"/>
        <w:autoSpaceDN w:val="0"/>
        <w:adjustRightInd w:val="0"/>
        <w:spacing w:after="0" w:line="240" w:lineRule="auto"/>
        <w:rPr>
          <w:rFonts w:eastAsia="Calibri" w:cstheme="minorHAnsi"/>
          <w:bCs/>
          <w:sz w:val="20"/>
          <w:szCs w:val="20"/>
        </w:rPr>
      </w:pPr>
      <w:r w:rsidRPr="00A344D1">
        <w:rPr>
          <w:rFonts w:eastAsia="Calibri" w:cstheme="minorHAnsi"/>
          <w:bCs/>
          <w:sz w:val="20"/>
          <w:szCs w:val="20"/>
        </w:rPr>
        <w:t>Just playing around</w:t>
      </w:r>
    </w:p>
    <w:p w14:paraId="361FBE76" w14:textId="77777777" w:rsidR="003E356B" w:rsidRPr="00A344D1" w:rsidRDefault="003E356B" w:rsidP="003E356B">
      <w:pPr>
        <w:widowControl w:val="0"/>
        <w:autoSpaceDE w:val="0"/>
        <w:autoSpaceDN w:val="0"/>
        <w:adjustRightInd w:val="0"/>
        <w:spacing w:after="0" w:line="240" w:lineRule="auto"/>
        <w:ind w:left="1800"/>
        <w:rPr>
          <w:rFonts w:eastAsia="Calibri" w:cstheme="minorHAnsi"/>
          <w:bCs/>
          <w:sz w:val="20"/>
          <w:szCs w:val="20"/>
        </w:rPr>
      </w:pPr>
    </w:p>
    <w:p w14:paraId="19A45D20" w14:textId="77777777" w:rsidR="003E356B" w:rsidRPr="00A344D1" w:rsidRDefault="003E356B" w:rsidP="001D44F8">
      <w:pPr>
        <w:pStyle w:val="ListParagraph"/>
        <w:numPr>
          <w:ilvl w:val="0"/>
          <w:numId w:val="9"/>
        </w:numPr>
        <w:spacing w:after="0" w:line="240" w:lineRule="auto"/>
        <w:rPr>
          <w:rFonts w:eastAsia="Calibri" w:cstheme="minorHAnsi"/>
          <w:sz w:val="20"/>
          <w:szCs w:val="20"/>
        </w:rPr>
      </w:pPr>
      <w:r w:rsidRPr="00A344D1">
        <w:rPr>
          <w:rFonts w:eastAsia="Calibri" w:cstheme="minorHAnsi"/>
          <w:sz w:val="20"/>
          <w:szCs w:val="20"/>
        </w:rPr>
        <w:t>Situations when teasing is okay</w:t>
      </w:r>
    </w:p>
    <w:p w14:paraId="1F5793DE" w14:textId="43F02665" w:rsidR="00AB390B" w:rsidRPr="00A344D1" w:rsidRDefault="00AB390B" w:rsidP="001D44F8">
      <w:pPr>
        <w:pStyle w:val="ListParagraph"/>
        <w:numPr>
          <w:ilvl w:val="0"/>
          <w:numId w:val="11"/>
        </w:numPr>
        <w:spacing w:after="0" w:line="240" w:lineRule="auto"/>
        <w:rPr>
          <w:rFonts w:eastAsia="Calibri" w:cstheme="minorHAnsi"/>
          <w:sz w:val="20"/>
          <w:szCs w:val="20"/>
        </w:rPr>
      </w:pPr>
      <w:r w:rsidRPr="00A344D1">
        <w:rPr>
          <w:rFonts w:eastAsia="Calibri" w:cstheme="minorHAnsi"/>
          <w:sz w:val="20"/>
          <w:szCs w:val="20"/>
        </w:rPr>
        <w:t>Both agree or consent</w:t>
      </w:r>
    </w:p>
    <w:p w14:paraId="6EFDC967" w14:textId="63FE9D15" w:rsidR="00AB390B" w:rsidRPr="00A344D1" w:rsidRDefault="00AB390B" w:rsidP="001D44F8">
      <w:pPr>
        <w:pStyle w:val="ListParagraph"/>
        <w:numPr>
          <w:ilvl w:val="0"/>
          <w:numId w:val="11"/>
        </w:numPr>
        <w:spacing w:after="0" w:line="240" w:lineRule="auto"/>
        <w:rPr>
          <w:rFonts w:eastAsia="Calibri" w:cstheme="minorHAnsi"/>
          <w:sz w:val="20"/>
          <w:szCs w:val="20"/>
        </w:rPr>
      </w:pPr>
      <w:r w:rsidRPr="00A344D1">
        <w:rPr>
          <w:rFonts w:eastAsia="Calibri" w:cstheme="minorHAnsi"/>
          <w:sz w:val="20"/>
          <w:szCs w:val="20"/>
        </w:rPr>
        <w:t>Both enjoying the interaction</w:t>
      </w:r>
    </w:p>
    <w:p w14:paraId="19247705" w14:textId="119814C5" w:rsidR="00AB390B" w:rsidRPr="00A344D1" w:rsidRDefault="00AB390B" w:rsidP="001D44F8">
      <w:pPr>
        <w:pStyle w:val="ListParagraph"/>
        <w:numPr>
          <w:ilvl w:val="0"/>
          <w:numId w:val="11"/>
        </w:numPr>
        <w:spacing w:after="0" w:line="240" w:lineRule="auto"/>
        <w:rPr>
          <w:rFonts w:eastAsia="Calibri" w:cstheme="minorHAnsi"/>
          <w:sz w:val="20"/>
          <w:szCs w:val="20"/>
        </w:rPr>
      </w:pPr>
      <w:r w:rsidRPr="00A344D1">
        <w:rPr>
          <w:rFonts w:eastAsia="Calibri" w:cstheme="minorHAnsi"/>
          <w:sz w:val="20"/>
          <w:szCs w:val="20"/>
        </w:rPr>
        <w:t>Both are exchanging the teasing</w:t>
      </w:r>
    </w:p>
    <w:p w14:paraId="74CAB984" w14:textId="77777777" w:rsidR="00AB390B" w:rsidRPr="00A344D1" w:rsidRDefault="00AB390B" w:rsidP="00AB390B">
      <w:pPr>
        <w:pStyle w:val="ListParagraph"/>
        <w:spacing w:after="0" w:line="240" w:lineRule="auto"/>
        <w:ind w:left="1800"/>
        <w:rPr>
          <w:rFonts w:eastAsia="Calibri" w:cstheme="minorHAnsi"/>
          <w:sz w:val="20"/>
          <w:szCs w:val="20"/>
        </w:rPr>
      </w:pPr>
    </w:p>
    <w:p w14:paraId="7CBA896D" w14:textId="77777777" w:rsidR="003E356B" w:rsidRPr="00A344D1" w:rsidRDefault="003E356B" w:rsidP="001D44F8">
      <w:pPr>
        <w:pStyle w:val="ListParagraph"/>
        <w:numPr>
          <w:ilvl w:val="0"/>
          <w:numId w:val="9"/>
        </w:numPr>
        <w:spacing w:after="0" w:line="240" w:lineRule="auto"/>
        <w:rPr>
          <w:rFonts w:eastAsia="Calibri" w:cstheme="minorHAnsi"/>
          <w:sz w:val="20"/>
          <w:szCs w:val="20"/>
        </w:rPr>
      </w:pPr>
      <w:r w:rsidRPr="00A344D1">
        <w:rPr>
          <w:rFonts w:eastAsia="Calibri" w:cstheme="minorHAnsi"/>
          <w:sz w:val="20"/>
          <w:szCs w:val="20"/>
        </w:rPr>
        <w:t>Situations when teasing is not okay</w:t>
      </w:r>
    </w:p>
    <w:p w14:paraId="34BCE3B3" w14:textId="195FDDA5" w:rsidR="00AB390B" w:rsidRPr="00A344D1" w:rsidRDefault="00AB390B" w:rsidP="001D44F8">
      <w:pPr>
        <w:pStyle w:val="ListParagraph"/>
        <w:numPr>
          <w:ilvl w:val="0"/>
          <w:numId w:val="12"/>
        </w:numPr>
        <w:spacing w:after="0" w:line="240" w:lineRule="auto"/>
        <w:rPr>
          <w:rFonts w:eastAsia="Calibri" w:cstheme="minorHAnsi"/>
          <w:sz w:val="20"/>
          <w:szCs w:val="20"/>
        </w:rPr>
      </w:pPr>
      <w:r w:rsidRPr="00A344D1">
        <w:rPr>
          <w:rFonts w:eastAsia="Calibri" w:cstheme="minorHAnsi"/>
          <w:sz w:val="20"/>
          <w:szCs w:val="20"/>
        </w:rPr>
        <w:t>When asked for the teasing to stop</w:t>
      </w:r>
    </w:p>
    <w:p w14:paraId="7698B004" w14:textId="0A4E1DAC" w:rsidR="00AB390B" w:rsidRPr="00A344D1" w:rsidRDefault="00AB390B" w:rsidP="001D44F8">
      <w:pPr>
        <w:pStyle w:val="ListParagraph"/>
        <w:numPr>
          <w:ilvl w:val="0"/>
          <w:numId w:val="12"/>
        </w:numPr>
        <w:spacing w:after="0" w:line="240" w:lineRule="auto"/>
        <w:rPr>
          <w:rFonts w:eastAsia="Calibri" w:cstheme="minorHAnsi"/>
          <w:sz w:val="20"/>
          <w:szCs w:val="20"/>
        </w:rPr>
      </w:pPr>
      <w:r w:rsidRPr="00A344D1">
        <w:rPr>
          <w:rFonts w:eastAsia="Calibri" w:cstheme="minorHAnsi"/>
          <w:sz w:val="20"/>
          <w:szCs w:val="20"/>
        </w:rPr>
        <w:t>When body language indicates no longer enjoying it or upset</w:t>
      </w:r>
    </w:p>
    <w:p w14:paraId="08A0579F" w14:textId="71D4F7B8" w:rsidR="00AB390B" w:rsidRDefault="00AB390B" w:rsidP="001D44F8">
      <w:pPr>
        <w:pStyle w:val="ListParagraph"/>
        <w:numPr>
          <w:ilvl w:val="0"/>
          <w:numId w:val="12"/>
        </w:numPr>
        <w:spacing w:after="0" w:line="240" w:lineRule="auto"/>
        <w:rPr>
          <w:rFonts w:eastAsia="Calibri" w:cstheme="minorHAnsi"/>
          <w:sz w:val="20"/>
          <w:szCs w:val="20"/>
        </w:rPr>
      </w:pPr>
      <w:r w:rsidRPr="00A344D1">
        <w:rPr>
          <w:rFonts w:eastAsia="Calibri" w:cstheme="minorHAnsi"/>
          <w:sz w:val="20"/>
          <w:szCs w:val="20"/>
        </w:rPr>
        <w:t>When someone leaves the situation</w:t>
      </w:r>
    </w:p>
    <w:p w14:paraId="6AA5204B" w14:textId="77777777" w:rsidR="00A344D1" w:rsidRDefault="00A344D1" w:rsidP="00A344D1">
      <w:pPr>
        <w:spacing w:after="0" w:line="240" w:lineRule="auto"/>
        <w:rPr>
          <w:rFonts w:eastAsia="Calibri" w:cstheme="minorHAnsi"/>
          <w:sz w:val="20"/>
          <w:szCs w:val="20"/>
        </w:rPr>
      </w:pPr>
    </w:p>
    <w:p w14:paraId="24754CAD" w14:textId="77777777" w:rsidR="00A344D1" w:rsidRDefault="00A344D1" w:rsidP="00A344D1">
      <w:pPr>
        <w:spacing w:after="0" w:line="240" w:lineRule="auto"/>
        <w:rPr>
          <w:rFonts w:eastAsia="Calibri" w:cstheme="minorHAnsi"/>
          <w:sz w:val="20"/>
          <w:szCs w:val="20"/>
        </w:rPr>
      </w:pPr>
    </w:p>
    <w:p w14:paraId="430B4CA8" w14:textId="77777777" w:rsidR="00A344D1" w:rsidRDefault="00A344D1" w:rsidP="00A344D1">
      <w:pPr>
        <w:spacing w:after="0" w:line="240" w:lineRule="auto"/>
        <w:rPr>
          <w:rFonts w:eastAsia="Calibri" w:cstheme="minorHAnsi"/>
          <w:sz w:val="20"/>
          <w:szCs w:val="20"/>
        </w:rPr>
      </w:pPr>
    </w:p>
    <w:p w14:paraId="2388B1A2" w14:textId="77777777" w:rsidR="00A344D1" w:rsidRDefault="00A344D1" w:rsidP="00A344D1">
      <w:pPr>
        <w:spacing w:after="0" w:line="240" w:lineRule="auto"/>
        <w:rPr>
          <w:rFonts w:eastAsia="Calibri" w:cstheme="minorHAnsi"/>
          <w:sz w:val="20"/>
          <w:szCs w:val="20"/>
        </w:rPr>
      </w:pPr>
    </w:p>
    <w:p w14:paraId="4E135D35" w14:textId="77777777" w:rsidR="00A344D1" w:rsidRDefault="00A344D1" w:rsidP="00A344D1">
      <w:pPr>
        <w:spacing w:after="0" w:line="240" w:lineRule="auto"/>
        <w:rPr>
          <w:rFonts w:eastAsia="Calibri" w:cstheme="minorHAnsi"/>
          <w:sz w:val="20"/>
          <w:szCs w:val="20"/>
        </w:rPr>
      </w:pPr>
    </w:p>
    <w:p w14:paraId="57EB8D6C" w14:textId="77777777" w:rsidR="00A344D1" w:rsidRPr="00A344D1" w:rsidRDefault="00A344D1" w:rsidP="00A344D1">
      <w:pPr>
        <w:spacing w:after="0" w:line="240" w:lineRule="auto"/>
        <w:rPr>
          <w:rFonts w:eastAsia="Calibri" w:cstheme="minorHAnsi"/>
          <w:sz w:val="20"/>
          <w:szCs w:val="20"/>
        </w:rPr>
      </w:pPr>
      <w:bookmarkStart w:id="0" w:name="_GoBack"/>
      <w:bookmarkEnd w:id="0"/>
    </w:p>
    <w:p w14:paraId="203BE495" w14:textId="77777777" w:rsidR="00AB390B" w:rsidRPr="00A344D1" w:rsidRDefault="00AB390B" w:rsidP="00AB390B">
      <w:pPr>
        <w:pStyle w:val="ListParagraph"/>
        <w:spacing w:after="0" w:line="240" w:lineRule="auto"/>
        <w:ind w:left="1440"/>
        <w:rPr>
          <w:rFonts w:eastAsia="Calibri" w:cstheme="minorHAnsi"/>
          <w:sz w:val="20"/>
          <w:szCs w:val="20"/>
        </w:rPr>
      </w:pPr>
    </w:p>
    <w:p w14:paraId="1B370DD7" w14:textId="77777777" w:rsidR="003E356B" w:rsidRPr="00A344D1" w:rsidRDefault="003E356B" w:rsidP="001D44F8">
      <w:pPr>
        <w:pStyle w:val="ListParagraph"/>
        <w:numPr>
          <w:ilvl w:val="0"/>
          <w:numId w:val="9"/>
        </w:numPr>
        <w:spacing w:after="0" w:line="240" w:lineRule="auto"/>
        <w:rPr>
          <w:rFonts w:eastAsia="Calibri" w:cstheme="minorHAnsi"/>
          <w:sz w:val="20"/>
          <w:szCs w:val="20"/>
        </w:rPr>
      </w:pPr>
      <w:r w:rsidRPr="00A344D1">
        <w:rPr>
          <w:rFonts w:eastAsia="Calibri" w:cstheme="minorHAnsi"/>
          <w:sz w:val="20"/>
          <w:szCs w:val="20"/>
        </w:rPr>
        <w:lastRenderedPageBreak/>
        <w:t>Verbiage that indicates teasing is not wanted</w:t>
      </w:r>
    </w:p>
    <w:p w14:paraId="12303C71" w14:textId="2308BD68" w:rsidR="00AB390B" w:rsidRPr="00A344D1" w:rsidRDefault="00AB390B" w:rsidP="001D44F8">
      <w:pPr>
        <w:pStyle w:val="ListParagraph"/>
        <w:numPr>
          <w:ilvl w:val="0"/>
          <w:numId w:val="13"/>
        </w:numPr>
        <w:spacing w:after="0" w:line="240" w:lineRule="auto"/>
        <w:rPr>
          <w:rFonts w:eastAsia="Calibri" w:cstheme="minorHAnsi"/>
          <w:sz w:val="20"/>
          <w:szCs w:val="20"/>
        </w:rPr>
      </w:pPr>
      <w:r w:rsidRPr="00A344D1">
        <w:rPr>
          <w:rFonts w:eastAsia="Calibri" w:cstheme="minorHAnsi"/>
          <w:sz w:val="20"/>
          <w:szCs w:val="20"/>
        </w:rPr>
        <w:t>“Stop”</w:t>
      </w:r>
    </w:p>
    <w:p w14:paraId="2156F9FA" w14:textId="45C05B57" w:rsidR="00AB390B" w:rsidRPr="00A344D1" w:rsidRDefault="00AB390B" w:rsidP="001D44F8">
      <w:pPr>
        <w:pStyle w:val="ListParagraph"/>
        <w:numPr>
          <w:ilvl w:val="0"/>
          <w:numId w:val="13"/>
        </w:numPr>
        <w:spacing w:after="0" w:line="240" w:lineRule="auto"/>
        <w:rPr>
          <w:rFonts w:eastAsia="Calibri" w:cstheme="minorHAnsi"/>
          <w:sz w:val="20"/>
          <w:szCs w:val="20"/>
        </w:rPr>
      </w:pPr>
      <w:r w:rsidRPr="00A344D1">
        <w:rPr>
          <w:rFonts w:eastAsia="Calibri" w:cstheme="minorHAnsi"/>
          <w:sz w:val="20"/>
          <w:szCs w:val="20"/>
        </w:rPr>
        <w:t>“I don’t think that is funny”</w:t>
      </w:r>
    </w:p>
    <w:p w14:paraId="7F7CEF85" w14:textId="2947A0D2" w:rsidR="00AB390B" w:rsidRPr="00A344D1" w:rsidRDefault="00AB390B" w:rsidP="001D44F8">
      <w:pPr>
        <w:pStyle w:val="ListParagraph"/>
        <w:numPr>
          <w:ilvl w:val="0"/>
          <w:numId w:val="13"/>
        </w:numPr>
        <w:spacing w:after="0" w:line="240" w:lineRule="auto"/>
        <w:rPr>
          <w:rFonts w:eastAsia="Calibri" w:cstheme="minorHAnsi"/>
          <w:sz w:val="20"/>
          <w:szCs w:val="20"/>
        </w:rPr>
      </w:pPr>
      <w:r w:rsidRPr="00A344D1">
        <w:rPr>
          <w:rFonts w:eastAsia="Calibri" w:cstheme="minorHAnsi"/>
          <w:sz w:val="20"/>
          <w:szCs w:val="20"/>
        </w:rPr>
        <w:t>“That hurts my feelings”</w:t>
      </w:r>
    </w:p>
    <w:p w14:paraId="3BF1513C" w14:textId="23F4E5D1" w:rsidR="00AB390B" w:rsidRPr="00A344D1" w:rsidRDefault="00AB390B" w:rsidP="001D44F8">
      <w:pPr>
        <w:pStyle w:val="ListParagraph"/>
        <w:numPr>
          <w:ilvl w:val="0"/>
          <w:numId w:val="13"/>
        </w:numPr>
        <w:spacing w:after="0" w:line="240" w:lineRule="auto"/>
        <w:rPr>
          <w:rFonts w:eastAsia="Calibri" w:cstheme="minorHAnsi"/>
          <w:sz w:val="20"/>
          <w:szCs w:val="20"/>
        </w:rPr>
      </w:pPr>
      <w:r w:rsidRPr="00A344D1">
        <w:rPr>
          <w:rFonts w:eastAsia="Calibri" w:cstheme="minorHAnsi"/>
          <w:sz w:val="20"/>
          <w:szCs w:val="20"/>
        </w:rPr>
        <w:t>“I don’t like that”</w:t>
      </w:r>
    </w:p>
    <w:p w14:paraId="05214EFB" w14:textId="6BEE08E7" w:rsidR="00AB390B" w:rsidRPr="00A344D1" w:rsidRDefault="00AB390B" w:rsidP="001D44F8">
      <w:pPr>
        <w:pStyle w:val="ListParagraph"/>
        <w:numPr>
          <w:ilvl w:val="0"/>
          <w:numId w:val="13"/>
        </w:numPr>
        <w:spacing w:after="0" w:line="240" w:lineRule="auto"/>
        <w:rPr>
          <w:rFonts w:eastAsia="Calibri" w:cstheme="minorHAnsi"/>
          <w:sz w:val="20"/>
          <w:szCs w:val="20"/>
        </w:rPr>
      </w:pPr>
      <w:r w:rsidRPr="00A344D1">
        <w:rPr>
          <w:rFonts w:eastAsia="Calibri" w:cstheme="minorHAnsi"/>
          <w:sz w:val="20"/>
          <w:szCs w:val="20"/>
        </w:rPr>
        <w:t>“Don’t do that again”</w:t>
      </w:r>
    </w:p>
    <w:p w14:paraId="25D86A19" w14:textId="77777777" w:rsidR="00AB390B" w:rsidRPr="00A344D1" w:rsidRDefault="00AB390B" w:rsidP="00AB390B">
      <w:pPr>
        <w:pStyle w:val="ListParagraph"/>
        <w:spacing w:after="0" w:line="240" w:lineRule="auto"/>
        <w:ind w:left="1800"/>
        <w:rPr>
          <w:rFonts w:eastAsia="Calibri" w:cstheme="minorHAnsi"/>
          <w:sz w:val="20"/>
          <w:szCs w:val="20"/>
        </w:rPr>
      </w:pPr>
    </w:p>
    <w:p w14:paraId="2A1AB2AB" w14:textId="77777777" w:rsidR="003E356B" w:rsidRPr="00A344D1" w:rsidRDefault="003E356B" w:rsidP="001D44F8">
      <w:pPr>
        <w:pStyle w:val="ListParagraph"/>
        <w:numPr>
          <w:ilvl w:val="0"/>
          <w:numId w:val="9"/>
        </w:numPr>
        <w:spacing w:after="0" w:line="240" w:lineRule="auto"/>
        <w:rPr>
          <w:rFonts w:eastAsia="Calibri" w:cstheme="minorHAnsi"/>
          <w:sz w:val="20"/>
          <w:szCs w:val="20"/>
        </w:rPr>
      </w:pPr>
      <w:r w:rsidRPr="00A344D1">
        <w:rPr>
          <w:rFonts w:eastAsia="Calibri" w:cstheme="minorHAnsi"/>
          <w:sz w:val="20"/>
          <w:szCs w:val="20"/>
        </w:rPr>
        <w:t xml:space="preserve">Body language that indicates teasing is not wanted </w:t>
      </w:r>
    </w:p>
    <w:p w14:paraId="6EE0964B" w14:textId="77777777" w:rsidR="00AB390B" w:rsidRPr="00A344D1" w:rsidRDefault="00AB390B" w:rsidP="001D44F8">
      <w:pPr>
        <w:pStyle w:val="ListParagraph"/>
        <w:numPr>
          <w:ilvl w:val="0"/>
          <w:numId w:val="14"/>
        </w:numPr>
        <w:spacing w:after="0" w:line="240" w:lineRule="auto"/>
        <w:rPr>
          <w:rFonts w:eastAsia="Calibri" w:cstheme="minorHAnsi"/>
          <w:sz w:val="20"/>
          <w:szCs w:val="20"/>
        </w:rPr>
      </w:pPr>
      <w:r w:rsidRPr="00A344D1">
        <w:rPr>
          <w:rFonts w:eastAsia="Calibri" w:cstheme="minorHAnsi"/>
          <w:sz w:val="20"/>
          <w:szCs w:val="20"/>
        </w:rPr>
        <w:t>Shake their head</w:t>
      </w:r>
    </w:p>
    <w:p w14:paraId="38F2BF58" w14:textId="77777777" w:rsidR="00AB390B" w:rsidRPr="00A344D1" w:rsidRDefault="00AB390B" w:rsidP="001D44F8">
      <w:pPr>
        <w:pStyle w:val="ListParagraph"/>
        <w:numPr>
          <w:ilvl w:val="0"/>
          <w:numId w:val="14"/>
        </w:numPr>
        <w:spacing w:after="0" w:line="240" w:lineRule="auto"/>
        <w:rPr>
          <w:rFonts w:eastAsia="Calibri" w:cstheme="minorHAnsi"/>
          <w:sz w:val="20"/>
          <w:szCs w:val="20"/>
        </w:rPr>
      </w:pPr>
      <w:r w:rsidRPr="00A344D1">
        <w:rPr>
          <w:rFonts w:eastAsia="Calibri" w:cstheme="minorHAnsi"/>
          <w:sz w:val="20"/>
          <w:szCs w:val="20"/>
        </w:rPr>
        <w:t>Cross their arms in response</w:t>
      </w:r>
    </w:p>
    <w:p w14:paraId="53A375CC" w14:textId="77777777" w:rsidR="00AB390B" w:rsidRPr="00A344D1" w:rsidRDefault="00AB390B" w:rsidP="001D44F8">
      <w:pPr>
        <w:pStyle w:val="ListParagraph"/>
        <w:numPr>
          <w:ilvl w:val="0"/>
          <w:numId w:val="14"/>
        </w:numPr>
        <w:spacing w:after="0" w:line="240" w:lineRule="auto"/>
        <w:rPr>
          <w:rFonts w:eastAsia="Calibri" w:cstheme="minorHAnsi"/>
          <w:sz w:val="20"/>
          <w:szCs w:val="20"/>
        </w:rPr>
      </w:pPr>
      <w:r w:rsidRPr="00A344D1">
        <w:rPr>
          <w:rFonts w:eastAsia="Calibri" w:cstheme="minorHAnsi"/>
          <w:sz w:val="20"/>
          <w:szCs w:val="20"/>
        </w:rPr>
        <w:t>No response to the teasing</w:t>
      </w:r>
    </w:p>
    <w:p w14:paraId="40EB035A" w14:textId="77777777" w:rsidR="00AB390B" w:rsidRPr="00A344D1" w:rsidRDefault="00AB390B" w:rsidP="001D44F8">
      <w:pPr>
        <w:pStyle w:val="ListParagraph"/>
        <w:numPr>
          <w:ilvl w:val="0"/>
          <w:numId w:val="14"/>
        </w:numPr>
        <w:spacing w:after="0" w:line="240" w:lineRule="auto"/>
        <w:rPr>
          <w:rFonts w:eastAsia="Calibri" w:cstheme="minorHAnsi"/>
          <w:sz w:val="20"/>
          <w:szCs w:val="20"/>
        </w:rPr>
      </w:pPr>
      <w:r w:rsidRPr="00A344D1">
        <w:rPr>
          <w:rFonts w:eastAsia="Calibri" w:cstheme="minorHAnsi"/>
          <w:sz w:val="20"/>
          <w:szCs w:val="20"/>
        </w:rPr>
        <w:t>Cry or get upset</w:t>
      </w:r>
    </w:p>
    <w:p w14:paraId="7A6B1560" w14:textId="12EC7149" w:rsidR="00AB390B" w:rsidRPr="00A344D1" w:rsidRDefault="00AB390B" w:rsidP="001D44F8">
      <w:pPr>
        <w:pStyle w:val="ListParagraph"/>
        <w:numPr>
          <w:ilvl w:val="0"/>
          <w:numId w:val="14"/>
        </w:numPr>
        <w:spacing w:after="0" w:line="240" w:lineRule="auto"/>
        <w:rPr>
          <w:rFonts w:eastAsia="Calibri" w:cstheme="minorHAnsi"/>
          <w:sz w:val="20"/>
          <w:szCs w:val="20"/>
        </w:rPr>
      </w:pPr>
      <w:r w:rsidRPr="00A344D1">
        <w:rPr>
          <w:rFonts w:eastAsia="Calibri" w:cstheme="minorHAnsi"/>
          <w:sz w:val="20"/>
          <w:szCs w:val="20"/>
        </w:rPr>
        <w:t>Avoid the person who has been doing the teasing</w:t>
      </w:r>
    </w:p>
    <w:p w14:paraId="13C2ABFA" w14:textId="77777777" w:rsidR="00AB390B" w:rsidRPr="00A344D1" w:rsidRDefault="00AB390B" w:rsidP="00AB390B">
      <w:pPr>
        <w:pStyle w:val="ListParagraph"/>
        <w:spacing w:after="0" w:line="240" w:lineRule="auto"/>
        <w:ind w:left="1800"/>
        <w:rPr>
          <w:rFonts w:eastAsia="Calibri" w:cstheme="minorHAnsi"/>
          <w:sz w:val="20"/>
          <w:szCs w:val="20"/>
        </w:rPr>
      </w:pPr>
    </w:p>
    <w:p w14:paraId="5D45217C" w14:textId="77777777" w:rsidR="003E356B" w:rsidRPr="00A344D1" w:rsidRDefault="003E356B" w:rsidP="001D44F8">
      <w:pPr>
        <w:pStyle w:val="ListParagraph"/>
        <w:numPr>
          <w:ilvl w:val="0"/>
          <w:numId w:val="9"/>
        </w:numPr>
        <w:spacing w:after="0" w:line="240" w:lineRule="auto"/>
        <w:rPr>
          <w:rFonts w:eastAsia="Calibri" w:cstheme="minorHAnsi"/>
          <w:sz w:val="20"/>
          <w:szCs w:val="20"/>
        </w:rPr>
      </w:pPr>
      <w:r w:rsidRPr="00A344D1">
        <w:rPr>
          <w:rFonts w:eastAsia="Calibri" w:cstheme="minorHAnsi"/>
          <w:sz w:val="20"/>
          <w:szCs w:val="20"/>
        </w:rPr>
        <w:t>Consequences for teasing without consent</w:t>
      </w:r>
    </w:p>
    <w:p w14:paraId="2E4C60FA" w14:textId="3E44C382" w:rsidR="00AB390B" w:rsidRPr="00A344D1" w:rsidRDefault="000532C8" w:rsidP="001D44F8">
      <w:pPr>
        <w:pStyle w:val="ListParagraph"/>
        <w:numPr>
          <w:ilvl w:val="0"/>
          <w:numId w:val="15"/>
        </w:numPr>
        <w:spacing w:after="0" w:line="240" w:lineRule="auto"/>
        <w:rPr>
          <w:rFonts w:eastAsia="Calibri" w:cstheme="minorHAnsi"/>
          <w:sz w:val="20"/>
          <w:szCs w:val="20"/>
        </w:rPr>
      </w:pPr>
      <w:r w:rsidRPr="00A344D1">
        <w:rPr>
          <w:rFonts w:eastAsia="Calibri" w:cstheme="minorHAnsi"/>
          <w:sz w:val="20"/>
          <w:szCs w:val="20"/>
        </w:rPr>
        <w:t>Loss of trust</w:t>
      </w:r>
    </w:p>
    <w:p w14:paraId="2E95A76D" w14:textId="2AE2CD7F" w:rsidR="000532C8" w:rsidRPr="00A344D1" w:rsidRDefault="000532C8" w:rsidP="001D44F8">
      <w:pPr>
        <w:pStyle w:val="ListParagraph"/>
        <w:numPr>
          <w:ilvl w:val="0"/>
          <w:numId w:val="15"/>
        </w:numPr>
        <w:spacing w:after="0" w:line="240" w:lineRule="auto"/>
        <w:rPr>
          <w:rFonts w:eastAsia="Calibri" w:cstheme="minorHAnsi"/>
          <w:sz w:val="20"/>
          <w:szCs w:val="20"/>
        </w:rPr>
      </w:pPr>
      <w:r w:rsidRPr="00A344D1">
        <w:rPr>
          <w:rFonts w:eastAsia="Calibri" w:cstheme="minorHAnsi"/>
          <w:sz w:val="20"/>
          <w:szCs w:val="20"/>
        </w:rPr>
        <w:t>Diminish the closeness of the friendship</w:t>
      </w:r>
    </w:p>
    <w:p w14:paraId="442F2518" w14:textId="4E2D72CF" w:rsidR="000532C8" w:rsidRPr="00A344D1" w:rsidRDefault="000532C8" w:rsidP="001D44F8">
      <w:pPr>
        <w:pStyle w:val="ListParagraph"/>
        <w:numPr>
          <w:ilvl w:val="0"/>
          <w:numId w:val="15"/>
        </w:numPr>
        <w:spacing w:after="0" w:line="240" w:lineRule="auto"/>
        <w:rPr>
          <w:rFonts w:eastAsia="Calibri" w:cstheme="minorHAnsi"/>
          <w:sz w:val="20"/>
          <w:szCs w:val="20"/>
        </w:rPr>
      </w:pPr>
      <w:r w:rsidRPr="00A344D1">
        <w:rPr>
          <w:rFonts w:eastAsia="Calibri" w:cstheme="minorHAnsi"/>
          <w:sz w:val="20"/>
          <w:szCs w:val="20"/>
        </w:rPr>
        <w:t>Cause anger towards each other</w:t>
      </w:r>
    </w:p>
    <w:p w14:paraId="479C31C0" w14:textId="3863C7AC" w:rsidR="000532C8" w:rsidRPr="00A344D1" w:rsidRDefault="000532C8" w:rsidP="001D44F8">
      <w:pPr>
        <w:pStyle w:val="ListParagraph"/>
        <w:numPr>
          <w:ilvl w:val="0"/>
          <w:numId w:val="15"/>
        </w:numPr>
        <w:spacing w:after="0" w:line="240" w:lineRule="auto"/>
        <w:rPr>
          <w:rFonts w:eastAsia="Calibri" w:cstheme="minorHAnsi"/>
          <w:sz w:val="20"/>
          <w:szCs w:val="20"/>
        </w:rPr>
      </w:pPr>
      <w:r w:rsidRPr="00A344D1">
        <w:rPr>
          <w:rFonts w:eastAsia="Calibri" w:cstheme="minorHAnsi"/>
          <w:sz w:val="20"/>
          <w:szCs w:val="20"/>
        </w:rPr>
        <w:t>Emotions could escalate and become abusive</w:t>
      </w:r>
      <w:r w:rsidR="001D44F8" w:rsidRPr="00A344D1">
        <w:rPr>
          <w:rFonts w:eastAsia="Calibri" w:cstheme="minorHAnsi"/>
          <w:sz w:val="20"/>
          <w:szCs w:val="20"/>
        </w:rPr>
        <w:t xml:space="preserve"> (</w:t>
      </w:r>
      <w:r w:rsidR="001D44F8" w:rsidRPr="00A344D1">
        <w:rPr>
          <w:rFonts w:cstheme="minorHAnsi"/>
          <w:color w:val="008000"/>
          <w:sz w:val="20"/>
          <w:szCs w:val="20"/>
        </w:rPr>
        <w:t>13-1202</w:t>
      </w:r>
      <w:r w:rsidR="001D44F8" w:rsidRPr="00A344D1">
        <w:rPr>
          <w:rFonts w:cstheme="minorHAnsi"/>
          <w:color w:val="000000"/>
          <w:sz w:val="20"/>
          <w:szCs w:val="20"/>
        </w:rPr>
        <w:t>. </w:t>
      </w:r>
      <w:r w:rsidR="001D44F8" w:rsidRPr="00A344D1">
        <w:rPr>
          <w:rFonts w:cstheme="minorHAnsi"/>
          <w:color w:val="800080"/>
          <w:sz w:val="20"/>
          <w:szCs w:val="20"/>
          <w:u w:val="single"/>
        </w:rPr>
        <w:t>Threatening or intimidating)</w:t>
      </w:r>
    </w:p>
    <w:p w14:paraId="66A08AAD" w14:textId="3C97C637" w:rsidR="000532C8" w:rsidRPr="00A344D1" w:rsidRDefault="000532C8" w:rsidP="001D44F8">
      <w:pPr>
        <w:pStyle w:val="ListParagraph"/>
        <w:numPr>
          <w:ilvl w:val="0"/>
          <w:numId w:val="15"/>
        </w:numPr>
        <w:spacing w:after="0" w:line="240" w:lineRule="auto"/>
        <w:rPr>
          <w:rFonts w:eastAsia="Calibri" w:cstheme="minorHAnsi"/>
          <w:sz w:val="20"/>
          <w:szCs w:val="20"/>
        </w:rPr>
      </w:pPr>
      <w:r w:rsidRPr="00A344D1">
        <w:rPr>
          <w:rFonts w:eastAsia="Calibri" w:cstheme="minorHAnsi"/>
          <w:sz w:val="20"/>
          <w:szCs w:val="20"/>
        </w:rPr>
        <w:t>Actions can become physical trying to outdo each other</w:t>
      </w:r>
    </w:p>
    <w:p w14:paraId="5494A549" w14:textId="4C9988DB" w:rsidR="000532C8" w:rsidRPr="00A344D1" w:rsidRDefault="000532C8" w:rsidP="001D44F8">
      <w:pPr>
        <w:pStyle w:val="ListParagraph"/>
        <w:numPr>
          <w:ilvl w:val="0"/>
          <w:numId w:val="15"/>
        </w:numPr>
        <w:spacing w:after="0" w:line="240" w:lineRule="auto"/>
        <w:rPr>
          <w:rFonts w:eastAsia="Calibri" w:cstheme="minorHAnsi"/>
          <w:sz w:val="20"/>
          <w:szCs w:val="20"/>
        </w:rPr>
      </w:pPr>
      <w:r w:rsidRPr="00A344D1">
        <w:rPr>
          <w:rFonts w:eastAsia="Calibri" w:cstheme="minorHAnsi"/>
          <w:sz w:val="20"/>
          <w:szCs w:val="20"/>
        </w:rPr>
        <w:t>Teasing could escalate into bullying, harassment, cyberbullying</w:t>
      </w:r>
      <w:r w:rsidR="006B21C1" w:rsidRPr="00A344D1">
        <w:rPr>
          <w:rFonts w:eastAsia="Calibri" w:cstheme="minorHAnsi"/>
          <w:sz w:val="20"/>
          <w:szCs w:val="20"/>
        </w:rPr>
        <w:t xml:space="preserve"> (lead to school consequences)</w:t>
      </w:r>
    </w:p>
    <w:p w14:paraId="0A6C3C43" w14:textId="00494167" w:rsidR="006B21C1" w:rsidRPr="00A344D1" w:rsidRDefault="00D22413" w:rsidP="001D44F8">
      <w:pPr>
        <w:pStyle w:val="ListParagraph"/>
        <w:numPr>
          <w:ilvl w:val="0"/>
          <w:numId w:val="15"/>
        </w:numPr>
        <w:spacing w:after="0" w:line="240" w:lineRule="auto"/>
        <w:rPr>
          <w:rFonts w:eastAsia="Calibri" w:cstheme="minorHAnsi"/>
          <w:sz w:val="20"/>
          <w:szCs w:val="20"/>
        </w:rPr>
      </w:pPr>
      <w:r w:rsidRPr="00A344D1">
        <w:rPr>
          <w:rFonts w:eastAsia="Calibri" w:cstheme="minorHAnsi"/>
          <w:sz w:val="20"/>
          <w:szCs w:val="20"/>
        </w:rPr>
        <w:t>Assault/F</w:t>
      </w:r>
      <w:r w:rsidR="006B21C1" w:rsidRPr="00A344D1">
        <w:rPr>
          <w:rFonts w:eastAsia="Calibri" w:cstheme="minorHAnsi"/>
          <w:sz w:val="20"/>
          <w:szCs w:val="20"/>
        </w:rPr>
        <w:t xml:space="preserve">ighting </w:t>
      </w:r>
    </w:p>
    <w:p w14:paraId="15E01273" w14:textId="77777777" w:rsidR="00CF4F8A" w:rsidRPr="00A344D1" w:rsidRDefault="00CF4F8A" w:rsidP="00CF4F8A">
      <w:pPr>
        <w:widowControl w:val="0"/>
        <w:autoSpaceDE w:val="0"/>
        <w:autoSpaceDN w:val="0"/>
        <w:adjustRightInd w:val="0"/>
        <w:spacing w:after="0" w:line="240" w:lineRule="auto"/>
        <w:rPr>
          <w:rFonts w:eastAsia="Calibri" w:cstheme="minorHAnsi"/>
          <w:bCs/>
          <w:sz w:val="20"/>
          <w:szCs w:val="20"/>
        </w:rPr>
      </w:pPr>
    </w:p>
    <w:p w14:paraId="4FFEF53E" w14:textId="5BCAA528" w:rsidR="00DD3CC7" w:rsidRPr="00A344D1" w:rsidRDefault="001D44F8" w:rsidP="000532C8">
      <w:pPr>
        <w:spacing w:after="0" w:line="240" w:lineRule="auto"/>
        <w:rPr>
          <w:rFonts w:eastAsia="Calibri" w:cstheme="minorHAnsi"/>
          <w:b/>
          <w:bCs/>
          <w:sz w:val="20"/>
          <w:szCs w:val="20"/>
        </w:rPr>
      </w:pPr>
      <w:r w:rsidRPr="00A344D1">
        <w:rPr>
          <w:rFonts w:eastAsia="Calibri" w:cstheme="minorHAnsi"/>
          <w:b/>
          <w:bCs/>
          <w:sz w:val="20"/>
          <w:szCs w:val="20"/>
        </w:rPr>
        <w:t xml:space="preserve">Related Laws from </w:t>
      </w:r>
      <w:hyperlink r:id="rId9" w:history="1">
        <w:r w:rsidRPr="00A344D1">
          <w:rPr>
            <w:rStyle w:val="Hyperlink"/>
            <w:rFonts w:eastAsia="Calibri" w:cstheme="minorHAnsi"/>
            <w:b/>
            <w:bCs/>
            <w:sz w:val="20"/>
            <w:szCs w:val="20"/>
          </w:rPr>
          <w:t>www.lawforkids.org</w:t>
        </w:r>
      </w:hyperlink>
      <w:r w:rsidRPr="00A344D1">
        <w:rPr>
          <w:rFonts w:eastAsia="Calibri" w:cstheme="minorHAnsi"/>
          <w:b/>
          <w:bCs/>
          <w:sz w:val="20"/>
          <w:szCs w:val="20"/>
        </w:rPr>
        <w:t xml:space="preserve"> :</w:t>
      </w:r>
    </w:p>
    <w:p w14:paraId="1706875F" w14:textId="77777777" w:rsidR="001D44F8" w:rsidRPr="00A344D1" w:rsidRDefault="001D44F8" w:rsidP="000532C8">
      <w:pPr>
        <w:spacing w:after="0" w:line="240" w:lineRule="auto"/>
        <w:rPr>
          <w:rFonts w:cstheme="minorHAnsi"/>
          <w:sz w:val="20"/>
          <w:szCs w:val="20"/>
        </w:rPr>
      </w:pPr>
    </w:p>
    <w:p w14:paraId="70840FE4" w14:textId="348C6381" w:rsidR="001D44F8" w:rsidRPr="00A344D1" w:rsidRDefault="001D44F8" w:rsidP="000532C8">
      <w:pPr>
        <w:spacing w:after="0" w:line="240" w:lineRule="auto"/>
        <w:rPr>
          <w:rFonts w:cstheme="minorHAnsi"/>
          <w:sz w:val="20"/>
          <w:szCs w:val="20"/>
        </w:rPr>
      </w:pPr>
      <w:r w:rsidRPr="00A344D1">
        <w:rPr>
          <w:rFonts w:cstheme="minorHAnsi"/>
          <w:sz w:val="20"/>
          <w:szCs w:val="20"/>
        </w:rPr>
        <w:t xml:space="preserve">Arizona has a new law that requires schools to have policies on </w:t>
      </w:r>
      <w:r w:rsidRPr="00A344D1">
        <w:rPr>
          <w:rFonts w:cstheme="minorHAnsi"/>
          <w:b/>
          <w:sz w:val="20"/>
          <w:szCs w:val="20"/>
        </w:rPr>
        <w:t>bullying, harassment and intimidation</w:t>
      </w:r>
      <w:r w:rsidRPr="00A344D1">
        <w:rPr>
          <w:rFonts w:cstheme="minorHAnsi"/>
          <w:sz w:val="20"/>
          <w:szCs w:val="20"/>
        </w:rPr>
        <w:t>. The message is clear: create an environment where bullying is not tolerated. Each school is required to have a procedure for students, parents and teachers to confidentially report bullying behavior to a school official to trigger investigation, punishment and prevention of further bullying behavior. (A.R.S. §15-341). If the bullying acts threaten or actually cause injury to a person or property, then more severe penalties are called for and carried out under Arizona’s criminal laws. (A.R.S. §13-2911).</w:t>
      </w:r>
    </w:p>
    <w:p w14:paraId="08D22601" w14:textId="77777777" w:rsidR="001D44F8" w:rsidRPr="00A344D1" w:rsidRDefault="001D44F8" w:rsidP="000532C8">
      <w:pPr>
        <w:spacing w:after="0" w:line="240" w:lineRule="auto"/>
        <w:rPr>
          <w:rFonts w:cstheme="minorHAnsi"/>
          <w:sz w:val="20"/>
          <w:szCs w:val="20"/>
        </w:rPr>
      </w:pPr>
    </w:p>
    <w:p w14:paraId="635BE1E2" w14:textId="77777777" w:rsidR="000532C8" w:rsidRPr="00A344D1" w:rsidRDefault="000532C8" w:rsidP="000532C8">
      <w:pPr>
        <w:spacing w:after="0" w:line="240" w:lineRule="auto"/>
        <w:rPr>
          <w:rFonts w:cstheme="minorHAnsi"/>
          <w:sz w:val="20"/>
          <w:szCs w:val="20"/>
        </w:rPr>
      </w:pPr>
      <w:r w:rsidRPr="00A344D1">
        <w:rPr>
          <w:rFonts w:cstheme="minorHAnsi"/>
          <w:sz w:val="20"/>
          <w:szCs w:val="20"/>
        </w:rPr>
        <w:t xml:space="preserve">Arizona law defines </w:t>
      </w:r>
      <w:r w:rsidRPr="00A344D1">
        <w:rPr>
          <w:rFonts w:cstheme="minorHAnsi"/>
          <w:b/>
          <w:sz w:val="20"/>
          <w:szCs w:val="20"/>
        </w:rPr>
        <w:t>bullying and cyberbullying as harassing</w:t>
      </w:r>
      <w:r w:rsidRPr="00A344D1">
        <w:rPr>
          <w:rFonts w:cstheme="minorHAnsi"/>
          <w:sz w:val="20"/>
          <w:szCs w:val="20"/>
        </w:rPr>
        <w:t>, threatening or intimidating another person.  Harassment is conduct directed at a specific person that would cause that person to be frightened, alarmed, or annoyed.  Harassment laws require that the victim actually feel frightened, alarmed or annoyed as a result of the cyberbullying.  (Arizona Revised Statute § 13-2921.)</w:t>
      </w:r>
    </w:p>
    <w:p w14:paraId="56F57EC1" w14:textId="77777777" w:rsidR="000532C8" w:rsidRPr="00A344D1" w:rsidRDefault="000532C8" w:rsidP="000532C8">
      <w:pPr>
        <w:spacing w:after="0" w:line="240" w:lineRule="auto"/>
        <w:rPr>
          <w:rFonts w:cstheme="minorHAnsi"/>
          <w:sz w:val="20"/>
          <w:szCs w:val="20"/>
        </w:rPr>
      </w:pPr>
    </w:p>
    <w:p w14:paraId="230CA248" w14:textId="77777777" w:rsidR="000532C8" w:rsidRPr="00A344D1" w:rsidRDefault="000532C8" w:rsidP="000532C8">
      <w:pPr>
        <w:spacing w:after="0" w:line="240" w:lineRule="auto"/>
        <w:rPr>
          <w:rFonts w:cstheme="minorHAnsi"/>
          <w:sz w:val="20"/>
          <w:szCs w:val="20"/>
        </w:rPr>
      </w:pPr>
      <w:r w:rsidRPr="00A344D1">
        <w:rPr>
          <w:rFonts w:cstheme="minorHAnsi"/>
          <w:sz w:val="20"/>
          <w:szCs w:val="20"/>
        </w:rPr>
        <w:t>Arizona prosecutors are using Arizona’s harassment statute to prosecute cyberbullies.  Under the harassment law, cyberbullying is a misdemeanor with a maximum penalty of 6 months in jail, a fine of $2,500, or both.  (Arizona Revised Statutes §§ 13-707, 13-802.)  Threatening or intimidating someone, through cyberbullying or otherwise, is also a misdemeanor and carries the same possible sentence if there is a conviction.  If the harassment or intimidation continues, and if the bully violates an order of protection or if the bully is convicted of a second offense, it becomes a felony with a possible sentence of 2 years in prison.</w:t>
      </w:r>
    </w:p>
    <w:p w14:paraId="36BA7AC6" w14:textId="77777777" w:rsidR="000532C8" w:rsidRPr="00A344D1" w:rsidRDefault="000532C8" w:rsidP="000532C8">
      <w:pPr>
        <w:spacing w:after="0" w:line="240" w:lineRule="auto"/>
        <w:rPr>
          <w:rFonts w:cstheme="minorHAnsi"/>
          <w:sz w:val="20"/>
          <w:szCs w:val="20"/>
        </w:rPr>
      </w:pPr>
    </w:p>
    <w:p w14:paraId="52EA78BC" w14:textId="2B04D6DF" w:rsidR="000532C8" w:rsidRPr="00A344D1" w:rsidRDefault="000532C8" w:rsidP="000532C8">
      <w:pPr>
        <w:spacing w:after="0" w:line="240" w:lineRule="auto"/>
        <w:rPr>
          <w:rFonts w:cstheme="minorHAnsi"/>
          <w:sz w:val="20"/>
          <w:szCs w:val="20"/>
        </w:rPr>
      </w:pPr>
      <w:r w:rsidRPr="00A344D1">
        <w:rPr>
          <w:rFonts w:cstheme="minorHAnsi"/>
          <w:b/>
          <w:sz w:val="20"/>
          <w:szCs w:val="20"/>
        </w:rPr>
        <w:t>Cyberbullies</w:t>
      </w:r>
      <w:r w:rsidRPr="00A344D1">
        <w:rPr>
          <w:rFonts w:cstheme="minorHAnsi"/>
          <w:sz w:val="20"/>
          <w:szCs w:val="20"/>
        </w:rPr>
        <w:t xml:space="preserve"> may also be violating other state and education laws including A.R.S. § 15-341 (36) which are procedures aimed at prohibiting students from “harassing, intimidating, and bullying” other students on school grounds, on school property, on school buses, at school bus stops, at school-sponsored events and activities.</w:t>
      </w:r>
    </w:p>
    <w:p w14:paraId="0108BB8D" w14:textId="77777777" w:rsidR="001D44F8" w:rsidRPr="00A344D1" w:rsidRDefault="001D44F8" w:rsidP="000532C8">
      <w:pPr>
        <w:spacing w:after="0" w:line="240" w:lineRule="auto"/>
        <w:rPr>
          <w:rFonts w:cstheme="minorHAnsi"/>
          <w:sz w:val="20"/>
          <w:szCs w:val="20"/>
        </w:rPr>
      </w:pPr>
    </w:p>
    <w:p w14:paraId="7E26A9E5" w14:textId="77777777" w:rsidR="001D44F8" w:rsidRPr="00A344D1" w:rsidRDefault="001D44F8" w:rsidP="001D44F8">
      <w:pPr>
        <w:shd w:val="clear" w:color="auto" w:fill="FFFFFF"/>
        <w:spacing w:before="150" w:after="150" w:line="240" w:lineRule="auto"/>
        <w:outlineLvl w:val="3"/>
        <w:rPr>
          <w:rFonts w:eastAsia="Times New Roman" w:cstheme="minorHAnsi"/>
          <w:b/>
          <w:color w:val="333333"/>
          <w:sz w:val="20"/>
          <w:szCs w:val="20"/>
        </w:rPr>
      </w:pPr>
      <w:r w:rsidRPr="00A344D1">
        <w:rPr>
          <w:rFonts w:eastAsia="Times New Roman" w:cstheme="minorHAnsi"/>
          <w:b/>
          <w:color w:val="333333"/>
          <w:sz w:val="20"/>
          <w:szCs w:val="20"/>
        </w:rPr>
        <w:t>ASSAULT (FIGHTING)</w:t>
      </w:r>
    </w:p>
    <w:p w14:paraId="2C50C42F" w14:textId="77777777" w:rsidR="001D44F8" w:rsidRPr="00A344D1" w:rsidRDefault="001D44F8" w:rsidP="001D44F8">
      <w:pPr>
        <w:shd w:val="clear" w:color="auto" w:fill="FFFFFF"/>
        <w:spacing w:after="150" w:line="240" w:lineRule="auto"/>
        <w:rPr>
          <w:rFonts w:eastAsia="Times New Roman" w:cstheme="minorHAnsi"/>
          <w:sz w:val="20"/>
          <w:szCs w:val="20"/>
        </w:rPr>
      </w:pPr>
      <w:r w:rsidRPr="00A344D1">
        <w:rPr>
          <w:rFonts w:eastAsia="Times New Roman" w:cstheme="minorHAnsi"/>
          <w:color w:val="333333"/>
          <w:sz w:val="20"/>
          <w:szCs w:val="20"/>
        </w:rPr>
        <w:t xml:space="preserve">An assault is committed any time a person knowingly causes physical injury to another person. It is also any time that someone may feel physically threatened or when someone touches someone else to provoke or insult them. </w:t>
      </w:r>
      <w:r w:rsidRPr="00A344D1">
        <w:rPr>
          <w:rFonts w:eastAsia="Times New Roman" w:cstheme="minorHAnsi"/>
          <w:sz w:val="20"/>
          <w:szCs w:val="20"/>
        </w:rPr>
        <w:t>(</w:t>
      </w:r>
      <w:hyperlink r:id="rId10" w:tgtFrame="_blank" w:history="1">
        <w:r w:rsidRPr="00A344D1">
          <w:rPr>
            <w:rFonts w:eastAsia="Times New Roman" w:cstheme="minorHAnsi"/>
            <w:sz w:val="20"/>
            <w:szCs w:val="20"/>
          </w:rPr>
          <w:t>A.R.S. § 13-1203</w:t>
        </w:r>
      </w:hyperlink>
      <w:r w:rsidRPr="00A344D1">
        <w:rPr>
          <w:rFonts w:eastAsia="Times New Roman" w:cstheme="minorHAnsi"/>
          <w:sz w:val="20"/>
          <w:szCs w:val="20"/>
        </w:rPr>
        <w:t>).</w:t>
      </w:r>
    </w:p>
    <w:p w14:paraId="3182FAA5" w14:textId="77777777" w:rsidR="001D44F8" w:rsidRPr="00A344D1" w:rsidRDefault="001D44F8" w:rsidP="001D44F8">
      <w:pPr>
        <w:shd w:val="clear" w:color="auto" w:fill="FFFFFF"/>
        <w:spacing w:after="150" w:line="240" w:lineRule="auto"/>
        <w:rPr>
          <w:rFonts w:eastAsia="Times New Roman" w:cstheme="minorHAnsi"/>
          <w:color w:val="333333"/>
          <w:sz w:val="20"/>
          <w:szCs w:val="20"/>
        </w:rPr>
      </w:pPr>
      <w:r w:rsidRPr="00A344D1">
        <w:rPr>
          <w:rFonts w:eastAsia="Times New Roman" w:cstheme="minorHAnsi"/>
          <w:color w:val="333333"/>
          <w:sz w:val="20"/>
          <w:szCs w:val="20"/>
        </w:rPr>
        <w:t>Sometimes assault is classified as a misdemeanor. Aggravated assault is a felony. It is important to know this and to realize that fighting can be illegal. If you are involved in a fight, you could also be charged with disorderly conduct or disturbing the peace.</w:t>
      </w:r>
    </w:p>
    <w:p w14:paraId="470FB2C4" w14:textId="6C79489B" w:rsidR="003106E9" w:rsidRPr="00A344D1" w:rsidRDefault="003106E9">
      <w:pPr>
        <w:rPr>
          <w:rFonts w:eastAsia="Calibri" w:cstheme="minorHAnsi"/>
          <w:b/>
          <w:bCs/>
          <w:sz w:val="20"/>
          <w:szCs w:val="20"/>
          <w:u w:val="single"/>
        </w:rPr>
      </w:pPr>
      <w:r w:rsidRPr="00A344D1">
        <w:rPr>
          <w:rFonts w:eastAsia="Calibri" w:cstheme="minorHAnsi"/>
          <w:b/>
          <w:bCs/>
          <w:sz w:val="20"/>
          <w:szCs w:val="20"/>
          <w:u w:val="single"/>
        </w:rPr>
        <w:br w:type="page"/>
      </w:r>
    </w:p>
    <w:p w14:paraId="0407413C" w14:textId="77777777" w:rsidR="003106E9" w:rsidRPr="00DC7F18" w:rsidRDefault="003106E9" w:rsidP="003106E9">
      <w:pPr>
        <w:jc w:val="center"/>
        <w:rPr>
          <w:sz w:val="24"/>
          <w:szCs w:val="24"/>
        </w:rPr>
      </w:pPr>
      <w:r w:rsidRPr="00DC7F18">
        <w:rPr>
          <w:rFonts w:cs="Tahoma"/>
          <w:b/>
          <w:noProof/>
          <w:sz w:val="24"/>
          <w:szCs w:val="24"/>
        </w:rPr>
        <w:lastRenderedPageBreak/>
        <w:drawing>
          <wp:inline distT="0" distB="0" distL="0" distR="0" wp14:anchorId="1E71472D" wp14:editId="7AC439D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5E48A8" w14:textId="77777777" w:rsidR="003106E9" w:rsidRPr="00FC36B0" w:rsidRDefault="003106E9" w:rsidP="003106E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w:t>
      </w:r>
      <w:r>
        <w:rPr>
          <w:rFonts w:eastAsia="Calibri" w:cs="Calibri"/>
          <w:sz w:val="20"/>
          <w:szCs w:val="20"/>
        </w:rPr>
        <w:t>d Education Academy is 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D160ECD" w14:textId="77777777" w:rsidR="003106E9" w:rsidRDefault="003106E9" w:rsidP="003106E9">
      <w:pPr>
        <w:spacing w:after="0" w:line="240" w:lineRule="auto"/>
        <w:jc w:val="center"/>
        <w:rPr>
          <w:rFonts w:eastAsia="Calibri" w:cs="Calibri"/>
          <w:b/>
          <w:bCs/>
          <w:sz w:val="24"/>
          <w:szCs w:val="24"/>
        </w:rPr>
      </w:pPr>
      <w:r>
        <w:rPr>
          <w:rFonts w:eastAsia="Calibri" w:cs="Calibri"/>
          <w:b/>
          <w:bCs/>
          <w:sz w:val="24"/>
          <w:szCs w:val="24"/>
        </w:rPr>
        <w:t>“Is it Okay if…?” Academy</w:t>
      </w:r>
    </w:p>
    <w:p w14:paraId="4242AA09" w14:textId="77777777" w:rsidR="003106E9" w:rsidRDefault="003106E9" w:rsidP="003106E9">
      <w:pPr>
        <w:spacing w:after="0" w:line="240" w:lineRule="auto"/>
        <w:jc w:val="center"/>
        <w:rPr>
          <w:rFonts w:eastAsia="Calibri" w:cs="Calibri"/>
          <w:b/>
          <w:bCs/>
          <w:sz w:val="24"/>
          <w:szCs w:val="24"/>
        </w:rPr>
      </w:pPr>
      <w:r>
        <w:rPr>
          <w:rFonts w:eastAsia="Calibri" w:cs="Calibri"/>
          <w:b/>
          <w:bCs/>
          <w:sz w:val="24"/>
          <w:szCs w:val="24"/>
        </w:rPr>
        <w:t>(Middle/High School)</w:t>
      </w:r>
    </w:p>
    <w:p w14:paraId="12E8DC7D" w14:textId="77777777" w:rsidR="002E6699" w:rsidRDefault="002E6699" w:rsidP="003106E9">
      <w:pPr>
        <w:spacing w:after="0" w:line="240" w:lineRule="auto"/>
        <w:jc w:val="center"/>
        <w:rPr>
          <w:rFonts w:eastAsia="Calibri" w:cs="Calibri"/>
          <w:b/>
          <w:bCs/>
          <w:sz w:val="24"/>
          <w:szCs w:val="24"/>
        </w:rPr>
      </w:pPr>
      <w:r>
        <w:rPr>
          <w:rFonts w:eastAsia="Calibri" w:cs="Calibri"/>
          <w:b/>
          <w:bCs/>
          <w:sz w:val="24"/>
          <w:szCs w:val="24"/>
        </w:rPr>
        <w:t xml:space="preserve">When Teasing Becomes Taunting:  The Importance of Consent </w:t>
      </w:r>
    </w:p>
    <w:p w14:paraId="603C8A10" w14:textId="0A5F6049" w:rsidR="003106E9" w:rsidRDefault="003106E9" w:rsidP="003106E9">
      <w:pPr>
        <w:spacing w:after="0" w:line="240" w:lineRule="auto"/>
        <w:jc w:val="center"/>
        <w:rPr>
          <w:rFonts w:eastAsia="Calibri" w:cs="Calibri"/>
          <w:b/>
          <w:bCs/>
          <w:sz w:val="24"/>
          <w:szCs w:val="24"/>
        </w:rPr>
      </w:pPr>
      <w:r>
        <w:rPr>
          <w:rFonts w:eastAsia="Calibri" w:cs="Calibri"/>
          <w:b/>
          <w:bCs/>
          <w:sz w:val="24"/>
          <w:szCs w:val="24"/>
        </w:rPr>
        <w:t>Correlations</w:t>
      </w:r>
    </w:p>
    <w:p w14:paraId="0D897B5B" w14:textId="77777777" w:rsidR="003106E9" w:rsidRDefault="003106E9" w:rsidP="003106E9">
      <w:pPr>
        <w:spacing w:after="0" w:line="240" w:lineRule="auto"/>
        <w:jc w:val="center"/>
        <w:rPr>
          <w:rFonts w:eastAsia="Calibri" w:cs="Calibri"/>
          <w:b/>
          <w:bCs/>
          <w:sz w:val="24"/>
          <w:szCs w:val="24"/>
        </w:rPr>
      </w:pPr>
    </w:p>
    <w:p w14:paraId="13B6DE4C" w14:textId="77777777" w:rsidR="00A344D1" w:rsidRPr="00F00DA1" w:rsidRDefault="00A344D1" w:rsidP="00A344D1">
      <w:pPr>
        <w:spacing w:after="0" w:line="240" w:lineRule="auto"/>
        <w:rPr>
          <w:b/>
          <w:sz w:val="24"/>
          <w:szCs w:val="24"/>
        </w:rPr>
      </w:pPr>
      <w:r w:rsidRPr="00F00DA1">
        <w:rPr>
          <w:b/>
          <w:sz w:val="24"/>
          <w:szCs w:val="24"/>
        </w:rPr>
        <w:t xml:space="preserve">Civics </w:t>
      </w:r>
    </w:p>
    <w:p w14:paraId="697AC45A" w14:textId="77777777" w:rsidR="00A344D1" w:rsidRPr="00F00DA1" w:rsidRDefault="00A344D1" w:rsidP="00A344D1">
      <w:pPr>
        <w:spacing w:after="0" w:line="240" w:lineRule="auto"/>
        <w:ind w:left="720" w:hanging="720"/>
        <w:rPr>
          <w:sz w:val="24"/>
          <w:szCs w:val="24"/>
        </w:rPr>
      </w:pPr>
      <w:proofErr w:type="gramStart"/>
      <w:r w:rsidRPr="00F00DA1">
        <w:rPr>
          <w:sz w:val="24"/>
          <w:szCs w:val="24"/>
        </w:rPr>
        <w:t>6.C4.2</w:t>
      </w:r>
      <w:proofErr w:type="gramEnd"/>
      <w:r w:rsidRPr="00F00DA1">
        <w:rPr>
          <w:sz w:val="24"/>
          <w:szCs w:val="24"/>
        </w:rPr>
        <w:tab/>
        <w:t>Describe and apply civic virtues including deliberative processes that contribute to the common good and democratic principles in school, community, and government.</w:t>
      </w:r>
    </w:p>
    <w:p w14:paraId="25CB9A1F" w14:textId="77777777" w:rsidR="00A344D1" w:rsidRPr="00F00DA1" w:rsidRDefault="00A344D1" w:rsidP="00A344D1">
      <w:pPr>
        <w:pStyle w:val="ListParagraph"/>
        <w:numPr>
          <w:ilvl w:val="0"/>
          <w:numId w:val="16"/>
        </w:numPr>
        <w:spacing w:after="0" w:line="240" w:lineRule="auto"/>
        <w:rPr>
          <w:sz w:val="24"/>
          <w:szCs w:val="24"/>
        </w:rPr>
      </w:pPr>
      <w:r w:rsidRPr="00F00DA1">
        <w:rPr>
          <w:sz w:val="24"/>
          <w:szCs w:val="24"/>
        </w:rPr>
        <w:t>Key concepts include … civility, respect for the rights of others, individual responsibility, respect for law, open mindedness, critical examination of issues, civic mindedness, compassion</w:t>
      </w:r>
    </w:p>
    <w:p w14:paraId="2C5CFB1C" w14:textId="77777777" w:rsidR="003106E9" w:rsidRPr="003106E9" w:rsidRDefault="003106E9" w:rsidP="003106E9">
      <w:pPr>
        <w:spacing w:after="0" w:line="240" w:lineRule="auto"/>
        <w:rPr>
          <w:sz w:val="24"/>
          <w:szCs w:val="24"/>
        </w:rPr>
      </w:pPr>
    </w:p>
    <w:p w14:paraId="446F2F16" w14:textId="77777777" w:rsidR="003106E9" w:rsidRPr="003106E9" w:rsidRDefault="003106E9" w:rsidP="003106E9">
      <w:pPr>
        <w:spacing w:after="0" w:line="240" w:lineRule="auto"/>
        <w:rPr>
          <w:b/>
          <w:sz w:val="24"/>
          <w:szCs w:val="24"/>
        </w:rPr>
      </w:pPr>
      <w:r w:rsidRPr="003106E9">
        <w:rPr>
          <w:b/>
          <w:sz w:val="24"/>
          <w:szCs w:val="24"/>
        </w:rPr>
        <w:t>Health</w:t>
      </w:r>
    </w:p>
    <w:p w14:paraId="45EFFF6C" w14:textId="77777777" w:rsidR="003106E9" w:rsidRPr="003106E9" w:rsidRDefault="003106E9" w:rsidP="003106E9">
      <w:pPr>
        <w:spacing w:after="0" w:line="240" w:lineRule="auto"/>
        <w:rPr>
          <w:sz w:val="24"/>
          <w:szCs w:val="24"/>
        </w:rPr>
      </w:pPr>
      <w:r w:rsidRPr="003106E9">
        <w:rPr>
          <w:sz w:val="24"/>
          <w:szCs w:val="24"/>
        </w:rPr>
        <w:t>Apply effective verbal and nonverbal communication skills to enhance health.</w:t>
      </w:r>
    </w:p>
    <w:p w14:paraId="2326A5A2" w14:textId="77777777" w:rsidR="003106E9" w:rsidRPr="003106E9" w:rsidRDefault="003106E9" w:rsidP="003106E9">
      <w:pPr>
        <w:spacing w:after="0" w:line="240" w:lineRule="auto"/>
        <w:rPr>
          <w:sz w:val="24"/>
          <w:szCs w:val="24"/>
        </w:rPr>
      </w:pPr>
      <w:r w:rsidRPr="003106E9">
        <w:rPr>
          <w:sz w:val="24"/>
          <w:szCs w:val="24"/>
        </w:rPr>
        <w:t>(6-12 S4C1 PO1)</w:t>
      </w:r>
    </w:p>
    <w:p w14:paraId="31C11C32" w14:textId="77777777" w:rsidR="003106E9" w:rsidRPr="003106E9" w:rsidRDefault="003106E9" w:rsidP="003106E9">
      <w:pPr>
        <w:spacing w:after="0" w:line="240" w:lineRule="auto"/>
        <w:rPr>
          <w:sz w:val="24"/>
          <w:szCs w:val="24"/>
        </w:rPr>
      </w:pPr>
      <w:r w:rsidRPr="003106E9">
        <w:rPr>
          <w:sz w:val="24"/>
          <w:szCs w:val="24"/>
        </w:rPr>
        <w:t>Demonstrate refusal and negotiation skills that avoid or reduce health risks.</w:t>
      </w:r>
    </w:p>
    <w:p w14:paraId="58637E88" w14:textId="77777777" w:rsidR="003106E9" w:rsidRPr="003106E9" w:rsidRDefault="003106E9" w:rsidP="003106E9">
      <w:pPr>
        <w:spacing w:after="0" w:line="240" w:lineRule="auto"/>
        <w:rPr>
          <w:sz w:val="24"/>
          <w:szCs w:val="24"/>
        </w:rPr>
      </w:pPr>
      <w:r w:rsidRPr="003106E9">
        <w:rPr>
          <w:sz w:val="24"/>
          <w:szCs w:val="24"/>
        </w:rPr>
        <w:t>(6-12 S4C1 PO2)</w:t>
      </w:r>
    </w:p>
    <w:p w14:paraId="08721095" w14:textId="77777777" w:rsidR="003106E9" w:rsidRPr="003106E9" w:rsidRDefault="003106E9" w:rsidP="003106E9">
      <w:pPr>
        <w:spacing w:after="0" w:line="240" w:lineRule="auto"/>
        <w:rPr>
          <w:sz w:val="24"/>
          <w:szCs w:val="24"/>
        </w:rPr>
      </w:pPr>
      <w:r w:rsidRPr="003106E9">
        <w:rPr>
          <w:sz w:val="24"/>
          <w:szCs w:val="24"/>
        </w:rPr>
        <w:t>Analyze the outcomes of a health-related decision.</w:t>
      </w:r>
    </w:p>
    <w:p w14:paraId="1AF2D1C3" w14:textId="77777777" w:rsidR="003106E9" w:rsidRPr="003106E9" w:rsidRDefault="003106E9" w:rsidP="003106E9">
      <w:pPr>
        <w:spacing w:after="0" w:line="240" w:lineRule="auto"/>
        <w:rPr>
          <w:sz w:val="24"/>
          <w:szCs w:val="24"/>
        </w:rPr>
      </w:pPr>
      <w:r w:rsidRPr="003106E9">
        <w:rPr>
          <w:sz w:val="24"/>
          <w:szCs w:val="24"/>
        </w:rPr>
        <w:t>(6-8 S5C2 PO6)</w:t>
      </w:r>
    </w:p>
    <w:p w14:paraId="5548C01E" w14:textId="77777777" w:rsidR="003106E9" w:rsidRPr="003106E9" w:rsidRDefault="003106E9" w:rsidP="003106E9">
      <w:pPr>
        <w:spacing w:after="0" w:line="240" w:lineRule="auto"/>
        <w:rPr>
          <w:sz w:val="24"/>
          <w:szCs w:val="24"/>
        </w:rPr>
      </w:pPr>
    </w:p>
    <w:p w14:paraId="2738CA8A" w14:textId="77777777" w:rsidR="003106E9" w:rsidRPr="003106E9" w:rsidRDefault="003106E9" w:rsidP="003106E9">
      <w:pPr>
        <w:spacing w:after="0" w:line="240" w:lineRule="auto"/>
        <w:rPr>
          <w:b/>
          <w:sz w:val="24"/>
          <w:szCs w:val="24"/>
        </w:rPr>
      </w:pPr>
      <w:r w:rsidRPr="003106E9">
        <w:rPr>
          <w:b/>
          <w:sz w:val="24"/>
          <w:szCs w:val="24"/>
        </w:rPr>
        <w:t>Integration of Knowledge and Ideas</w:t>
      </w:r>
    </w:p>
    <w:p w14:paraId="48BED97D" w14:textId="77777777" w:rsidR="003106E9" w:rsidRPr="003106E9" w:rsidRDefault="003106E9" w:rsidP="003106E9">
      <w:pPr>
        <w:spacing w:after="0" w:line="240" w:lineRule="auto"/>
        <w:rPr>
          <w:sz w:val="24"/>
          <w:szCs w:val="24"/>
        </w:rPr>
      </w:pPr>
      <w:r w:rsidRPr="003106E9">
        <w:rPr>
          <w:sz w:val="24"/>
          <w:szCs w:val="24"/>
        </w:rPr>
        <w:t>R.7 Integrate and evaluate content presented in diverse media and formats, including visually and quantitatively, as well as in words.</w:t>
      </w:r>
    </w:p>
    <w:p w14:paraId="151E7E96" w14:textId="77777777" w:rsidR="003106E9" w:rsidRDefault="003106E9" w:rsidP="003106E9">
      <w:pPr>
        <w:spacing w:after="0" w:line="240" w:lineRule="auto"/>
        <w:rPr>
          <w:b/>
          <w:sz w:val="24"/>
          <w:szCs w:val="24"/>
        </w:rPr>
      </w:pPr>
    </w:p>
    <w:p w14:paraId="191A0F96" w14:textId="77777777" w:rsidR="003106E9" w:rsidRPr="003106E9" w:rsidRDefault="003106E9" w:rsidP="003106E9">
      <w:pPr>
        <w:spacing w:after="0" w:line="240" w:lineRule="auto"/>
        <w:rPr>
          <w:b/>
          <w:sz w:val="24"/>
          <w:szCs w:val="24"/>
        </w:rPr>
      </w:pPr>
      <w:r w:rsidRPr="003106E9">
        <w:rPr>
          <w:b/>
          <w:sz w:val="24"/>
          <w:szCs w:val="24"/>
        </w:rPr>
        <w:t>Comprehension and Collaboration</w:t>
      </w:r>
    </w:p>
    <w:p w14:paraId="17D49AD4" w14:textId="77777777" w:rsidR="003106E9" w:rsidRPr="003106E9" w:rsidRDefault="003106E9" w:rsidP="003106E9">
      <w:pPr>
        <w:spacing w:after="0" w:line="240" w:lineRule="auto"/>
        <w:rPr>
          <w:sz w:val="24"/>
          <w:szCs w:val="24"/>
        </w:rPr>
      </w:pPr>
      <w:r w:rsidRPr="003106E9">
        <w:rPr>
          <w:sz w:val="24"/>
          <w:szCs w:val="24"/>
        </w:rPr>
        <w:t>SL.1 Prepare for and participate effectively in a range of conversations and collaborations with diverse partners, building on others’ ideas and expressing their own clearly and persuasively.</w:t>
      </w:r>
    </w:p>
    <w:p w14:paraId="5244665F" w14:textId="77777777" w:rsidR="003106E9" w:rsidRPr="003106E9" w:rsidRDefault="003106E9" w:rsidP="003106E9">
      <w:pPr>
        <w:spacing w:after="0" w:line="240" w:lineRule="auto"/>
        <w:rPr>
          <w:sz w:val="24"/>
          <w:szCs w:val="24"/>
        </w:rPr>
      </w:pPr>
      <w:r w:rsidRPr="003106E9">
        <w:rPr>
          <w:sz w:val="24"/>
          <w:szCs w:val="24"/>
        </w:rPr>
        <w:t>SL.2 Integrate and evaluate information presented in diverse media and formats, including visually, quantitatively, and orally.</w:t>
      </w:r>
    </w:p>
    <w:p w14:paraId="4DEB049A" w14:textId="77777777" w:rsidR="003106E9" w:rsidRDefault="003106E9" w:rsidP="003106E9">
      <w:pPr>
        <w:spacing w:after="0" w:line="240" w:lineRule="auto"/>
        <w:rPr>
          <w:b/>
          <w:sz w:val="24"/>
          <w:szCs w:val="24"/>
        </w:rPr>
      </w:pPr>
    </w:p>
    <w:p w14:paraId="5D2A84E8" w14:textId="77777777" w:rsidR="003106E9" w:rsidRPr="003106E9" w:rsidRDefault="003106E9" w:rsidP="003106E9">
      <w:pPr>
        <w:spacing w:after="0" w:line="240" w:lineRule="auto"/>
        <w:rPr>
          <w:b/>
          <w:sz w:val="24"/>
          <w:szCs w:val="24"/>
        </w:rPr>
      </w:pPr>
      <w:r w:rsidRPr="003106E9">
        <w:rPr>
          <w:b/>
          <w:sz w:val="24"/>
          <w:szCs w:val="24"/>
        </w:rPr>
        <w:t>Presentation of Knowledge and Ideas</w:t>
      </w:r>
    </w:p>
    <w:p w14:paraId="4339AC45" w14:textId="77777777" w:rsidR="003106E9" w:rsidRPr="003106E9" w:rsidRDefault="003106E9" w:rsidP="003106E9">
      <w:pPr>
        <w:spacing w:after="0" w:line="240" w:lineRule="auto"/>
        <w:rPr>
          <w:sz w:val="24"/>
          <w:szCs w:val="24"/>
        </w:rPr>
      </w:pPr>
      <w:r w:rsidRPr="003106E9">
        <w:rPr>
          <w:sz w:val="24"/>
          <w:szCs w:val="24"/>
        </w:rPr>
        <w:t>SL.4 Present information, findings, and supporting evidence such that listeners can follow the line of reasoning and the organization, development, and style are appropriate to task, purpose, and audience.</w:t>
      </w:r>
    </w:p>
    <w:p w14:paraId="0CDD19E4" w14:textId="77777777" w:rsidR="003106E9" w:rsidRDefault="003106E9" w:rsidP="003106E9">
      <w:pPr>
        <w:rPr>
          <w:sz w:val="24"/>
          <w:szCs w:val="24"/>
        </w:rPr>
      </w:pPr>
    </w:p>
    <w:p w14:paraId="374FB8D2" w14:textId="77777777" w:rsidR="003106E9" w:rsidRDefault="003106E9" w:rsidP="003106E9">
      <w:pPr>
        <w:rPr>
          <w:sz w:val="24"/>
          <w:szCs w:val="24"/>
        </w:rPr>
      </w:pPr>
    </w:p>
    <w:p w14:paraId="42BB647E" w14:textId="77777777" w:rsidR="003106E9" w:rsidRDefault="003106E9" w:rsidP="003106E9">
      <w:pPr>
        <w:spacing w:after="0" w:line="240" w:lineRule="auto"/>
        <w:rPr>
          <w:rFonts w:eastAsia="Calibri" w:cs="Calibri"/>
          <w:b/>
          <w:bCs/>
          <w:sz w:val="24"/>
          <w:szCs w:val="24"/>
        </w:rPr>
      </w:pPr>
    </w:p>
    <w:p w14:paraId="03E349DD" w14:textId="77777777" w:rsidR="001D44F8" w:rsidRPr="00DC7F18" w:rsidRDefault="001D44F8" w:rsidP="000532C8">
      <w:pPr>
        <w:spacing w:after="0" w:line="240" w:lineRule="auto"/>
        <w:rPr>
          <w:rFonts w:eastAsia="Calibri" w:cs="Calibri"/>
          <w:b/>
          <w:bCs/>
          <w:sz w:val="24"/>
          <w:szCs w:val="24"/>
          <w:u w:val="single"/>
        </w:rPr>
      </w:pPr>
    </w:p>
    <w:sectPr w:rsidR="001D44F8" w:rsidRPr="00DC7F18" w:rsidSect="00412D98">
      <w:footerReference w:type="default" r:id="rId11"/>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CF5899" w14:textId="77777777" w:rsidR="00166E93" w:rsidRDefault="00166E93" w:rsidP="00DD3CC7">
      <w:pPr>
        <w:spacing w:after="0" w:line="240" w:lineRule="auto"/>
      </w:pPr>
      <w:r>
        <w:separator/>
      </w:r>
    </w:p>
  </w:endnote>
  <w:endnote w:type="continuationSeparator" w:id="0">
    <w:p w14:paraId="6407FA43" w14:textId="77777777" w:rsidR="00166E93" w:rsidRDefault="00166E9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DDAD47" w14:textId="071AB520"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092CEF">
      <w:rPr>
        <w:rFonts w:asciiTheme="majorHAnsi" w:eastAsiaTheme="majorEastAsia" w:hAnsiTheme="majorHAnsi" w:cstheme="majorBidi"/>
      </w:rPr>
      <w:t>March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344D1" w:rsidRPr="00A344D1">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624D5189"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E173EC" w14:textId="77777777" w:rsidR="00166E93" w:rsidRDefault="00166E93" w:rsidP="00DD3CC7">
      <w:pPr>
        <w:spacing w:after="0" w:line="240" w:lineRule="auto"/>
      </w:pPr>
      <w:r>
        <w:separator/>
      </w:r>
    </w:p>
  </w:footnote>
  <w:footnote w:type="continuationSeparator" w:id="0">
    <w:p w14:paraId="40A16BC0" w14:textId="77777777" w:rsidR="00166E93" w:rsidRDefault="00166E93" w:rsidP="00DD3CC7">
      <w:pPr>
        <w:spacing w:after="0" w:line="240" w:lineRule="auto"/>
      </w:pPr>
      <w:r>
        <w:continuationSeparator/>
      </w:r>
    </w:p>
  </w:footnote>
  <w:footnote w:id="1">
    <w:p w14:paraId="047F9BEC" w14:textId="3CD50909" w:rsidR="00092CEF" w:rsidRPr="00092CEF" w:rsidRDefault="00092CEF">
      <w:pPr>
        <w:pStyle w:val="FootnoteText"/>
      </w:pPr>
      <w:r>
        <w:rPr>
          <w:rStyle w:val="FootnoteReference"/>
        </w:rPr>
        <w:footnoteRef/>
      </w:r>
      <w:r>
        <w:t xml:space="preserve"> </w:t>
      </w:r>
      <w:r w:rsidRPr="00092CEF">
        <w:rPr>
          <w:rFonts w:cs="Tahoma"/>
          <w:sz w:val="24"/>
          <w:szCs w:val="24"/>
        </w:rPr>
        <w:t>Oxford Dicti</w:t>
      </w:r>
      <w:r>
        <w:rPr>
          <w:rFonts w:cs="Tahoma"/>
          <w:sz w:val="24"/>
          <w:szCs w:val="24"/>
        </w:rPr>
        <w:t>onaries/Oxford University Press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24051"/>
    <w:multiLevelType w:val="hybridMultilevel"/>
    <w:tmpl w:val="CB447F1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F0667E"/>
    <w:multiLevelType w:val="hybridMultilevel"/>
    <w:tmpl w:val="98A09B0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12613F99"/>
    <w:multiLevelType w:val="hybridMultilevel"/>
    <w:tmpl w:val="15EE99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1C897896"/>
    <w:multiLevelType w:val="hybridMultilevel"/>
    <w:tmpl w:val="AF9A1FC4"/>
    <w:lvl w:ilvl="0" w:tplc="C220C6C6">
      <w:start w:val="3"/>
      <w:numFmt w:val="decimal"/>
      <w:lvlText w:val="%1."/>
      <w:lvlJc w:val="left"/>
      <w:pPr>
        <w:ind w:left="720" w:hanging="360"/>
      </w:pPr>
      <w:rPr>
        <w:rFonts w:hint="default"/>
        <w:b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 w15:restartNumberingAfterBreak="0">
    <w:nsid w:val="22100821"/>
    <w:multiLevelType w:val="hybridMultilevel"/>
    <w:tmpl w:val="EF681E2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A292BF4"/>
    <w:multiLevelType w:val="hybridMultilevel"/>
    <w:tmpl w:val="C6EC000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2C2F3533"/>
    <w:multiLevelType w:val="hybridMultilevel"/>
    <w:tmpl w:val="3DECFCF2"/>
    <w:lvl w:ilvl="0" w:tplc="04090001">
      <w:start w:val="1"/>
      <w:numFmt w:val="bullet"/>
      <w:lvlText w:val=""/>
      <w:lvlJc w:val="left"/>
      <w:pPr>
        <w:ind w:left="1800" w:hanging="360"/>
      </w:pPr>
      <w:rPr>
        <w:rFonts w:ascii="Symbol" w:hAnsi="Symbol" w:hint="default"/>
      </w:rPr>
    </w:lvl>
    <w:lvl w:ilvl="1" w:tplc="04090001">
      <w:start w:val="1"/>
      <w:numFmt w:val="bullet"/>
      <w:lvlText w:val=""/>
      <w:lvlJc w:val="left"/>
      <w:pPr>
        <w:ind w:left="2520" w:hanging="360"/>
      </w:pPr>
      <w:rPr>
        <w:rFonts w:ascii="Symbol" w:hAnsi="Symbol"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37433422"/>
    <w:multiLevelType w:val="hybridMultilevel"/>
    <w:tmpl w:val="8044104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EC71637"/>
    <w:multiLevelType w:val="hybridMultilevel"/>
    <w:tmpl w:val="9C38A798"/>
    <w:lvl w:ilvl="0" w:tplc="5A642D9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5F34F18"/>
    <w:multiLevelType w:val="hybridMultilevel"/>
    <w:tmpl w:val="1EE229B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941635D"/>
    <w:multiLevelType w:val="hybridMultilevel"/>
    <w:tmpl w:val="7E3A016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6C082E89"/>
    <w:multiLevelType w:val="hybridMultilevel"/>
    <w:tmpl w:val="C1BA88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0873635"/>
    <w:multiLevelType w:val="hybridMultilevel"/>
    <w:tmpl w:val="D78CB0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5C71FA4"/>
    <w:multiLevelType w:val="hybridMultilevel"/>
    <w:tmpl w:val="0AC816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7E1130F6"/>
    <w:multiLevelType w:val="hybridMultilevel"/>
    <w:tmpl w:val="AE3228B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0"/>
  </w:num>
  <w:num w:numId="2">
    <w:abstractNumId w:val="0"/>
  </w:num>
  <w:num w:numId="3">
    <w:abstractNumId w:val="12"/>
  </w:num>
  <w:num w:numId="4">
    <w:abstractNumId w:val="13"/>
  </w:num>
  <w:num w:numId="5">
    <w:abstractNumId w:val="8"/>
  </w:num>
  <w:num w:numId="6">
    <w:abstractNumId w:val="15"/>
  </w:num>
  <w:num w:numId="7">
    <w:abstractNumId w:val="6"/>
  </w:num>
  <w:num w:numId="8">
    <w:abstractNumId w:val="11"/>
  </w:num>
  <w:num w:numId="9">
    <w:abstractNumId w:val="7"/>
  </w:num>
  <w:num w:numId="10">
    <w:abstractNumId w:val="3"/>
  </w:num>
  <w:num w:numId="11">
    <w:abstractNumId w:val="1"/>
  </w:num>
  <w:num w:numId="12">
    <w:abstractNumId w:val="2"/>
  </w:num>
  <w:num w:numId="13">
    <w:abstractNumId w:val="9"/>
  </w:num>
  <w:num w:numId="14">
    <w:abstractNumId w:val="4"/>
  </w:num>
  <w:num w:numId="15">
    <w:abstractNumId w:val="5"/>
  </w:num>
  <w:num w:numId="16">
    <w:abstractNumId w:val="1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06C"/>
    <w:rsid w:val="00015E7D"/>
    <w:rsid w:val="000237DF"/>
    <w:rsid w:val="000367C5"/>
    <w:rsid w:val="00037CF7"/>
    <w:rsid w:val="000532C8"/>
    <w:rsid w:val="000602DB"/>
    <w:rsid w:val="00092CEF"/>
    <w:rsid w:val="00135145"/>
    <w:rsid w:val="00154CB5"/>
    <w:rsid w:val="00166E93"/>
    <w:rsid w:val="0017132C"/>
    <w:rsid w:val="001B57D3"/>
    <w:rsid w:val="001C793B"/>
    <w:rsid w:val="001D44F8"/>
    <w:rsid w:val="001E3DC8"/>
    <w:rsid w:val="00211499"/>
    <w:rsid w:val="00240067"/>
    <w:rsid w:val="00265A3A"/>
    <w:rsid w:val="0027672A"/>
    <w:rsid w:val="002C7593"/>
    <w:rsid w:val="002D2F5D"/>
    <w:rsid w:val="002E6699"/>
    <w:rsid w:val="002F2E7A"/>
    <w:rsid w:val="003106E9"/>
    <w:rsid w:val="00352F8D"/>
    <w:rsid w:val="0036017A"/>
    <w:rsid w:val="00390E51"/>
    <w:rsid w:val="0039782B"/>
    <w:rsid w:val="003E356B"/>
    <w:rsid w:val="004071CD"/>
    <w:rsid w:val="00412D98"/>
    <w:rsid w:val="004207D7"/>
    <w:rsid w:val="004717DA"/>
    <w:rsid w:val="0048406E"/>
    <w:rsid w:val="00497381"/>
    <w:rsid w:val="004C78EF"/>
    <w:rsid w:val="004D1D59"/>
    <w:rsid w:val="00502B72"/>
    <w:rsid w:val="005458B1"/>
    <w:rsid w:val="00565B35"/>
    <w:rsid w:val="00567CFF"/>
    <w:rsid w:val="00580D73"/>
    <w:rsid w:val="00594A36"/>
    <w:rsid w:val="005D3DC8"/>
    <w:rsid w:val="005E1396"/>
    <w:rsid w:val="0060467D"/>
    <w:rsid w:val="00613696"/>
    <w:rsid w:val="00632342"/>
    <w:rsid w:val="00652C5E"/>
    <w:rsid w:val="00655740"/>
    <w:rsid w:val="006A3AE8"/>
    <w:rsid w:val="006B21C1"/>
    <w:rsid w:val="006C55DE"/>
    <w:rsid w:val="006D032A"/>
    <w:rsid w:val="00705E6A"/>
    <w:rsid w:val="007250B8"/>
    <w:rsid w:val="00752386"/>
    <w:rsid w:val="00753920"/>
    <w:rsid w:val="00762351"/>
    <w:rsid w:val="007657B4"/>
    <w:rsid w:val="00765A7B"/>
    <w:rsid w:val="007A6BA1"/>
    <w:rsid w:val="00884663"/>
    <w:rsid w:val="00894790"/>
    <w:rsid w:val="008B7064"/>
    <w:rsid w:val="00942194"/>
    <w:rsid w:val="009A619E"/>
    <w:rsid w:val="009F7513"/>
    <w:rsid w:val="00A1005F"/>
    <w:rsid w:val="00A15D57"/>
    <w:rsid w:val="00A344D1"/>
    <w:rsid w:val="00A42849"/>
    <w:rsid w:val="00A531C9"/>
    <w:rsid w:val="00A561AA"/>
    <w:rsid w:val="00A70AF3"/>
    <w:rsid w:val="00AB390B"/>
    <w:rsid w:val="00AF1D5B"/>
    <w:rsid w:val="00B86F0A"/>
    <w:rsid w:val="00BA1AFE"/>
    <w:rsid w:val="00BB0410"/>
    <w:rsid w:val="00BD7022"/>
    <w:rsid w:val="00C23F27"/>
    <w:rsid w:val="00C36978"/>
    <w:rsid w:val="00CC5314"/>
    <w:rsid w:val="00CF4F8A"/>
    <w:rsid w:val="00D22413"/>
    <w:rsid w:val="00D57DA2"/>
    <w:rsid w:val="00D64E01"/>
    <w:rsid w:val="00DA456E"/>
    <w:rsid w:val="00DC5188"/>
    <w:rsid w:val="00DC7F18"/>
    <w:rsid w:val="00DD3CC7"/>
    <w:rsid w:val="00DE5775"/>
    <w:rsid w:val="00E17B8F"/>
    <w:rsid w:val="00E316D1"/>
    <w:rsid w:val="00E41410"/>
    <w:rsid w:val="00E50A65"/>
    <w:rsid w:val="00E520CC"/>
    <w:rsid w:val="00E65064"/>
    <w:rsid w:val="00E7106C"/>
    <w:rsid w:val="00E84BA4"/>
    <w:rsid w:val="00EA2A53"/>
    <w:rsid w:val="00ED40C5"/>
    <w:rsid w:val="00EE1B9B"/>
    <w:rsid w:val="00EF5C8C"/>
    <w:rsid w:val="00F52E1B"/>
    <w:rsid w:val="00F77D42"/>
    <w:rsid w:val="00FB2BCA"/>
    <w:rsid w:val="00FC36B0"/>
    <w:rsid w:val="00FD115E"/>
    <w:rsid w:val="00FE506E"/>
    <w:rsid w:val="00FF51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A01DE"/>
  <w15:docId w15:val="{C1F20562-7E64-482F-960B-BB2FAAFA7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75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A3AE8"/>
    <w:pPr>
      <w:ind w:left="720"/>
      <w:contextualSpacing/>
    </w:pPr>
  </w:style>
  <w:style w:type="paragraph" w:styleId="FootnoteText">
    <w:name w:val="footnote text"/>
    <w:basedOn w:val="Normal"/>
    <w:link w:val="FootnoteTextChar"/>
    <w:uiPriority w:val="99"/>
    <w:semiHidden/>
    <w:unhideWhenUsed/>
    <w:rsid w:val="0076235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2351"/>
    <w:rPr>
      <w:sz w:val="20"/>
      <w:szCs w:val="20"/>
    </w:rPr>
  </w:style>
  <w:style w:type="character" w:styleId="FootnoteReference">
    <w:name w:val="footnote reference"/>
    <w:basedOn w:val="DefaultParagraphFont"/>
    <w:uiPriority w:val="99"/>
    <w:semiHidden/>
    <w:unhideWhenUsed/>
    <w:rsid w:val="00762351"/>
    <w:rPr>
      <w:vertAlign w:val="superscript"/>
    </w:rPr>
  </w:style>
  <w:style w:type="character" w:styleId="Hyperlink">
    <w:name w:val="Hyperlink"/>
    <w:basedOn w:val="DefaultParagraphFont"/>
    <w:uiPriority w:val="99"/>
    <w:unhideWhenUsed/>
    <w:rsid w:val="00762351"/>
    <w:rPr>
      <w:color w:val="0000FF" w:themeColor="hyperlink"/>
      <w:u w:val="single"/>
    </w:rPr>
  </w:style>
  <w:style w:type="character" w:styleId="CommentReference">
    <w:name w:val="annotation reference"/>
    <w:basedOn w:val="DefaultParagraphFont"/>
    <w:uiPriority w:val="99"/>
    <w:semiHidden/>
    <w:unhideWhenUsed/>
    <w:rsid w:val="00DE5775"/>
    <w:rPr>
      <w:sz w:val="16"/>
      <w:szCs w:val="16"/>
    </w:rPr>
  </w:style>
  <w:style w:type="paragraph" w:styleId="CommentText">
    <w:name w:val="annotation text"/>
    <w:basedOn w:val="Normal"/>
    <w:link w:val="CommentTextChar"/>
    <w:uiPriority w:val="99"/>
    <w:unhideWhenUsed/>
    <w:rsid w:val="00DE5775"/>
    <w:pPr>
      <w:spacing w:line="240" w:lineRule="auto"/>
    </w:pPr>
    <w:rPr>
      <w:sz w:val="20"/>
      <w:szCs w:val="20"/>
    </w:rPr>
  </w:style>
  <w:style w:type="character" w:customStyle="1" w:styleId="CommentTextChar">
    <w:name w:val="Comment Text Char"/>
    <w:basedOn w:val="DefaultParagraphFont"/>
    <w:link w:val="CommentText"/>
    <w:uiPriority w:val="99"/>
    <w:rsid w:val="00DE5775"/>
    <w:rPr>
      <w:sz w:val="20"/>
      <w:szCs w:val="20"/>
    </w:rPr>
  </w:style>
  <w:style w:type="paragraph" w:styleId="CommentSubject">
    <w:name w:val="annotation subject"/>
    <w:basedOn w:val="CommentText"/>
    <w:next w:val="CommentText"/>
    <w:link w:val="CommentSubjectChar"/>
    <w:uiPriority w:val="99"/>
    <w:semiHidden/>
    <w:unhideWhenUsed/>
    <w:rsid w:val="00EA2A53"/>
    <w:rPr>
      <w:b/>
      <w:bCs/>
    </w:rPr>
  </w:style>
  <w:style w:type="character" w:customStyle="1" w:styleId="CommentSubjectChar">
    <w:name w:val="Comment Subject Char"/>
    <w:basedOn w:val="CommentTextChar"/>
    <w:link w:val="CommentSubject"/>
    <w:uiPriority w:val="99"/>
    <w:semiHidden/>
    <w:rsid w:val="00EA2A5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256015">
      <w:bodyDiv w:val="1"/>
      <w:marLeft w:val="0"/>
      <w:marRight w:val="0"/>
      <w:marTop w:val="0"/>
      <w:marBottom w:val="0"/>
      <w:divBdr>
        <w:top w:val="none" w:sz="0" w:space="0" w:color="auto"/>
        <w:left w:val="none" w:sz="0" w:space="0" w:color="auto"/>
        <w:bottom w:val="none" w:sz="0" w:space="0" w:color="auto"/>
        <w:right w:val="none" w:sz="0" w:space="0" w:color="auto"/>
      </w:divBdr>
      <w:divsChild>
        <w:div w:id="196625751">
          <w:marLeft w:val="547"/>
          <w:marRight w:val="0"/>
          <w:marTop w:val="0"/>
          <w:marBottom w:val="0"/>
          <w:divBdr>
            <w:top w:val="none" w:sz="0" w:space="0" w:color="auto"/>
            <w:left w:val="none" w:sz="0" w:space="0" w:color="auto"/>
            <w:bottom w:val="none" w:sz="0" w:space="0" w:color="auto"/>
            <w:right w:val="none" w:sz="0" w:space="0" w:color="auto"/>
          </w:divBdr>
        </w:div>
      </w:divsChild>
    </w:div>
    <w:div w:id="1202785937">
      <w:bodyDiv w:val="1"/>
      <w:marLeft w:val="0"/>
      <w:marRight w:val="0"/>
      <w:marTop w:val="0"/>
      <w:marBottom w:val="0"/>
      <w:divBdr>
        <w:top w:val="none" w:sz="0" w:space="0" w:color="auto"/>
        <w:left w:val="none" w:sz="0" w:space="0" w:color="auto"/>
        <w:bottom w:val="none" w:sz="0" w:space="0" w:color="auto"/>
        <w:right w:val="none" w:sz="0" w:space="0" w:color="auto"/>
      </w:divBdr>
    </w:div>
    <w:div w:id="1711219555">
      <w:bodyDiv w:val="1"/>
      <w:marLeft w:val="0"/>
      <w:marRight w:val="0"/>
      <w:marTop w:val="0"/>
      <w:marBottom w:val="0"/>
      <w:divBdr>
        <w:top w:val="none" w:sz="0" w:space="0" w:color="auto"/>
        <w:left w:val="none" w:sz="0" w:space="0" w:color="auto"/>
        <w:bottom w:val="none" w:sz="0" w:space="0" w:color="auto"/>
        <w:right w:val="none" w:sz="0" w:space="0" w:color="auto"/>
      </w:divBdr>
    </w:div>
    <w:div w:id="1777217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azleg.state.az.us/ars/13/01203.htm" TargetMode="External"/><Relationship Id="rId4" Type="http://schemas.openxmlformats.org/officeDocument/2006/relationships/settings" Target="settings.xml"/><Relationship Id="rId9" Type="http://schemas.openxmlformats.org/officeDocument/2006/relationships/hyperlink" Target="http://www.lawforkid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713D13-5972-48E5-8346-3E29AC0EE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5</Pages>
  <Words>1501</Words>
  <Characters>8557</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Diana Strouth</cp:lastModifiedBy>
  <cp:revision>16</cp:revision>
  <cp:lastPrinted>2019-03-04T20:41:00Z</cp:lastPrinted>
  <dcterms:created xsi:type="dcterms:W3CDTF">2018-02-05T18:41:00Z</dcterms:created>
  <dcterms:modified xsi:type="dcterms:W3CDTF">2019-03-04T21:41:00Z</dcterms:modified>
</cp:coreProperties>
</file>