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99C97D5" w14:textId="77777777" w:rsidR="00D525BC" w:rsidRPr="00837E24" w:rsidRDefault="00DD3CC7" w:rsidP="00DD3CC7">
      <w:pPr>
        <w:jc w:val="center"/>
        <w:rPr>
          <w:sz w:val="24"/>
          <w:szCs w:val="24"/>
        </w:rPr>
      </w:pPr>
      <w:r w:rsidRPr="00837E24">
        <w:rPr>
          <w:rFonts w:cs="Tahoma"/>
          <w:b/>
          <w:noProof/>
          <w:sz w:val="24"/>
          <w:szCs w:val="24"/>
        </w:rPr>
        <w:drawing>
          <wp:inline distT="0" distB="0" distL="0" distR="0" wp14:anchorId="75E5C9FE" wp14:editId="0B831195">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779B474" w14:textId="77777777" w:rsidR="00DD3CC7" w:rsidRPr="00837E24" w:rsidRDefault="00DD3CC7" w:rsidP="00DD3CC7">
      <w:pPr>
        <w:pBdr>
          <w:bottom w:val="single" w:sz="4" w:space="2" w:color="auto"/>
        </w:pBdr>
        <w:spacing w:after="0" w:line="240" w:lineRule="auto"/>
        <w:jc w:val="center"/>
        <w:rPr>
          <w:rFonts w:eastAsia="Calibri" w:cs="Calibri"/>
          <w:sz w:val="24"/>
          <w:szCs w:val="24"/>
        </w:rPr>
      </w:pPr>
      <w:r w:rsidRPr="00837E24">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330C7319" w14:textId="77777777" w:rsidR="00DD3CC7" w:rsidRPr="00837E24" w:rsidRDefault="00DD3CC7" w:rsidP="00DD3CC7">
      <w:pPr>
        <w:spacing w:after="0" w:line="240" w:lineRule="auto"/>
        <w:jc w:val="center"/>
        <w:rPr>
          <w:rFonts w:eastAsia="Calibri" w:cs="Calibri"/>
          <w:b/>
          <w:bCs/>
          <w:sz w:val="24"/>
          <w:szCs w:val="24"/>
          <w:u w:val="single"/>
        </w:rPr>
      </w:pPr>
    </w:p>
    <w:p w14:paraId="7FA85F51" w14:textId="77777777" w:rsidR="00DD3CC7" w:rsidRPr="00837E24" w:rsidRDefault="00DC7F18" w:rsidP="00DD3CC7">
      <w:pPr>
        <w:spacing w:after="0" w:line="240" w:lineRule="auto"/>
        <w:jc w:val="center"/>
        <w:rPr>
          <w:rFonts w:eastAsia="Calibri" w:cs="Calibri"/>
          <w:b/>
          <w:bCs/>
          <w:sz w:val="24"/>
          <w:szCs w:val="24"/>
        </w:rPr>
      </w:pPr>
      <w:r w:rsidRPr="00837E24">
        <w:rPr>
          <w:rFonts w:eastAsia="Calibri" w:cs="Calibri"/>
          <w:b/>
          <w:bCs/>
          <w:sz w:val="24"/>
          <w:szCs w:val="24"/>
        </w:rPr>
        <w:t>“</w:t>
      </w:r>
      <w:r w:rsidR="002505EB" w:rsidRPr="00837E24">
        <w:rPr>
          <w:rFonts w:eastAsia="Calibri" w:cs="Calibri"/>
          <w:b/>
          <w:bCs/>
          <w:sz w:val="24"/>
          <w:szCs w:val="24"/>
        </w:rPr>
        <w:t xml:space="preserve">Connecting </w:t>
      </w:r>
      <w:r w:rsidR="00C42F71">
        <w:rPr>
          <w:rFonts w:eastAsia="Calibri" w:cs="Calibri"/>
          <w:b/>
          <w:bCs/>
          <w:sz w:val="24"/>
          <w:szCs w:val="24"/>
        </w:rPr>
        <w:t>T</w:t>
      </w:r>
      <w:r w:rsidR="00C42F71" w:rsidRPr="00837E24">
        <w:rPr>
          <w:rFonts w:eastAsia="Calibri" w:cs="Calibri"/>
          <w:b/>
          <w:bCs/>
          <w:sz w:val="24"/>
          <w:szCs w:val="24"/>
        </w:rPr>
        <w:t>oday’s</w:t>
      </w:r>
      <w:r w:rsidR="002505EB" w:rsidRPr="00837E24">
        <w:rPr>
          <w:rFonts w:eastAsia="Calibri" w:cs="Calibri"/>
          <w:b/>
          <w:bCs/>
          <w:sz w:val="24"/>
          <w:szCs w:val="24"/>
        </w:rPr>
        <w:t xml:space="preserve"> Truancy to Tomorrow’s Future</w:t>
      </w:r>
      <w:r w:rsidRPr="00837E24">
        <w:rPr>
          <w:rFonts w:eastAsia="Calibri" w:cs="Calibri"/>
          <w:b/>
          <w:bCs/>
          <w:sz w:val="24"/>
          <w:szCs w:val="24"/>
        </w:rPr>
        <w:t>”</w:t>
      </w:r>
      <w:r w:rsidR="00DD3CC7" w:rsidRPr="00837E24">
        <w:rPr>
          <w:rFonts w:eastAsia="Calibri" w:cs="Calibri"/>
          <w:b/>
          <w:bCs/>
          <w:sz w:val="24"/>
          <w:szCs w:val="24"/>
        </w:rPr>
        <w:t>: Academy</w:t>
      </w:r>
    </w:p>
    <w:p w14:paraId="795DB370" w14:textId="77777777" w:rsidR="00DD3CC7" w:rsidRPr="00837E24" w:rsidRDefault="00DD3CC7" w:rsidP="00DD3CC7">
      <w:pPr>
        <w:spacing w:after="0" w:line="240" w:lineRule="auto"/>
        <w:jc w:val="center"/>
        <w:rPr>
          <w:rFonts w:eastAsia="Calibri" w:cs="Calibri"/>
          <w:bCs/>
          <w:sz w:val="24"/>
          <w:szCs w:val="24"/>
        </w:rPr>
      </w:pPr>
      <w:r w:rsidRPr="00837E24">
        <w:rPr>
          <w:rFonts w:eastAsia="Calibri" w:cs="Calibri"/>
          <w:bCs/>
          <w:sz w:val="24"/>
          <w:szCs w:val="24"/>
        </w:rPr>
        <w:t>(</w:t>
      </w:r>
      <w:r w:rsidR="002505EB" w:rsidRPr="00837E24">
        <w:rPr>
          <w:rFonts w:eastAsia="Calibri" w:cs="Calibri"/>
          <w:bCs/>
          <w:sz w:val="24"/>
          <w:szCs w:val="24"/>
        </w:rPr>
        <w:t>Middle/High</w:t>
      </w:r>
      <w:r w:rsidRPr="00837E24">
        <w:rPr>
          <w:rFonts w:eastAsia="Calibri" w:cs="Calibri"/>
          <w:bCs/>
          <w:sz w:val="24"/>
          <w:szCs w:val="24"/>
        </w:rPr>
        <w:t>)</w:t>
      </w:r>
    </w:p>
    <w:p w14:paraId="1AB9CA33" w14:textId="77777777" w:rsidR="00DD3CC7" w:rsidRPr="00837E24" w:rsidRDefault="008C29B0"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 xml:space="preserve">What’s in Your Wallet? </w:t>
      </w:r>
      <w:r w:rsidR="00DC7F18" w:rsidRPr="00837E24">
        <w:rPr>
          <w:rFonts w:eastAsia="Calibri" w:cs="Tahoma"/>
          <w:b/>
          <w:bCs/>
          <w:sz w:val="24"/>
          <w:szCs w:val="24"/>
        </w:rPr>
        <w:t>Lesson Plan</w:t>
      </w:r>
    </w:p>
    <w:p w14:paraId="648EB967" w14:textId="77777777" w:rsidR="00DF44DE" w:rsidRDefault="007512AA" w:rsidP="00DF44DE">
      <w:pPr>
        <w:pStyle w:val="ListParagraph"/>
        <w:ind w:left="0"/>
        <w:jc w:val="center"/>
        <w:rPr>
          <w:sz w:val="20"/>
          <w:szCs w:val="20"/>
        </w:rPr>
      </w:pPr>
      <w:r w:rsidRPr="007512AA">
        <w:rPr>
          <w:rFonts w:eastAsia="Calibri" w:cs="Calibri"/>
          <w:b/>
          <w:bCs/>
          <w:sz w:val="20"/>
          <w:szCs w:val="20"/>
        </w:rPr>
        <w:t>Source</w:t>
      </w:r>
      <w:r w:rsidR="00DF44DE">
        <w:rPr>
          <w:rFonts w:eastAsia="Calibri" w:cs="Calibri"/>
          <w:b/>
          <w:bCs/>
          <w:sz w:val="20"/>
          <w:szCs w:val="20"/>
        </w:rPr>
        <w:t>s</w:t>
      </w:r>
      <w:r w:rsidRPr="007512AA">
        <w:rPr>
          <w:rFonts w:eastAsia="Calibri" w:cs="Calibri"/>
          <w:b/>
          <w:bCs/>
          <w:sz w:val="20"/>
          <w:szCs w:val="20"/>
        </w:rPr>
        <w:t>:</w:t>
      </w:r>
      <w:r w:rsidRPr="007512AA">
        <w:rPr>
          <w:sz w:val="20"/>
          <w:szCs w:val="20"/>
        </w:rPr>
        <w:t xml:space="preserve">  </w:t>
      </w:r>
      <w:r w:rsidR="00DF44DE">
        <w:rPr>
          <w:sz w:val="20"/>
          <w:szCs w:val="20"/>
        </w:rPr>
        <w:t>The</w:t>
      </w:r>
      <w:r w:rsidRPr="007512AA">
        <w:rPr>
          <w:sz w:val="20"/>
          <w:szCs w:val="20"/>
        </w:rPr>
        <w:t xml:space="preserve"> Journal of Adolescent Health</w:t>
      </w:r>
      <w:r w:rsidR="00DF44DE">
        <w:rPr>
          <w:sz w:val="20"/>
          <w:szCs w:val="20"/>
        </w:rPr>
        <w:t>:</w:t>
      </w:r>
      <w:r w:rsidRPr="007512AA">
        <w:rPr>
          <w:rFonts w:eastAsia="Calibri" w:cs="Calibri"/>
          <w:b/>
          <w:bCs/>
          <w:sz w:val="20"/>
          <w:szCs w:val="20"/>
        </w:rPr>
        <w:t xml:space="preserve"> </w:t>
      </w:r>
      <w:hyperlink r:id="rId9" w:history="1">
        <w:r w:rsidRPr="007512AA">
          <w:rPr>
            <w:color w:val="0000FF" w:themeColor="hyperlink"/>
            <w:sz w:val="20"/>
            <w:szCs w:val="20"/>
            <w:u w:val="single"/>
          </w:rPr>
          <w:t>www.thechallenge.org</w:t>
        </w:r>
      </w:hyperlink>
      <w:r w:rsidR="00DF44DE">
        <w:rPr>
          <w:color w:val="0000FF" w:themeColor="hyperlink"/>
          <w:sz w:val="20"/>
          <w:szCs w:val="20"/>
          <w:u w:val="single"/>
        </w:rPr>
        <w:br/>
      </w:r>
      <w:r w:rsidR="00DF44DE">
        <w:rPr>
          <w:sz w:val="20"/>
          <w:szCs w:val="20"/>
        </w:rPr>
        <w:t xml:space="preserve">By the Numbers: </w:t>
      </w:r>
    </w:p>
    <w:p w14:paraId="526B8B12" w14:textId="77777777" w:rsidR="00DF44DE" w:rsidRDefault="006426AE" w:rsidP="00DF44DE">
      <w:pPr>
        <w:pStyle w:val="ListParagraph"/>
        <w:ind w:left="0"/>
        <w:jc w:val="center"/>
        <w:rPr>
          <w:rStyle w:val="Hyperlink"/>
          <w:sz w:val="20"/>
          <w:szCs w:val="20"/>
        </w:rPr>
      </w:pPr>
      <w:hyperlink r:id="rId10" w:history="1">
        <w:r w:rsidR="00DF44DE" w:rsidRPr="007B13C2">
          <w:rPr>
            <w:rStyle w:val="Hyperlink"/>
            <w:sz w:val="20"/>
            <w:szCs w:val="20"/>
          </w:rPr>
          <w:t>http://www.pbs.org/wgbh/pages/frontline/education/dropout-nation/by-the-numbers-dropping-out-of-high-school/</w:t>
        </w:r>
      </w:hyperlink>
    </w:p>
    <w:p w14:paraId="10A200F7" w14:textId="407C5330" w:rsidR="00F56D21" w:rsidRPr="00DF44DE" w:rsidRDefault="006426AE" w:rsidP="00DF44DE">
      <w:pPr>
        <w:pStyle w:val="ListParagraph"/>
        <w:ind w:left="0"/>
        <w:jc w:val="center"/>
        <w:rPr>
          <w:sz w:val="20"/>
          <w:szCs w:val="20"/>
        </w:rPr>
      </w:pPr>
      <w:hyperlink r:id="rId11" w:history="1">
        <w:r w:rsidRPr="004430BF">
          <w:rPr>
            <w:rStyle w:val="Hyperlink"/>
            <w:sz w:val="20"/>
            <w:szCs w:val="20"/>
          </w:rPr>
          <w:t>http://livingwage.mit.edu/counties/04013</w:t>
        </w:r>
      </w:hyperlink>
      <w:r>
        <w:rPr>
          <w:sz w:val="20"/>
          <w:szCs w:val="20"/>
        </w:rPr>
        <w:t xml:space="preserve"> </w:t>
      </w:r>
      <w:bookmarkStart w:id="0" w:name="_GoBack"/>
      <w:bookmarkEnd w:id="0"/>
    </w:p>
    <w:p w14:paraId="02C3058A" w14:textId="77777777" w:rsidR="00DD3CC7" w:rsidRDefault="00DD3CC7" w:rsidP="004566F3">
      <w:pPr>
        <w:spacing w:after="0" w:line="240" w:lineRule="auto"/>
        <w:rPr>
          <w:rFonts w:eastAsia="Calibri" w:cs="Calibri"/>
          <w:b/>
          <w:bCs/>
          <w:sz w:val="24"/>
          <w:szCs w:val="24"/>
        </w:rPr>
      </w:pPr>
      <w:r w:rsidRPr="00837E24">
        <w:rPr>
          <w:rFonts w:eastAsia="Calibri" w:cs="Calibri"/>
          <w:b/>
          <w:bCs/>
          <w:sz w:val="24"/>
          <w:szCs w:val="24"/>
        </w:rPr>
        <w:t xml:space="preserve">Objectives:  </w:t>
      </w:r>
    </w:p>
    <w:p w14:paraId="0EB82400" w14:textId="77777777" w:rsidR="008C29B0" w:rsidRPr="008C29B0" w:rsidRDefault="008C29B0" w:rsidP="004566F3">
      <w:pPr>
        <w:numPr>
          <w:ilvl w:val="0"/>
          <w:numId w:val="21"/>
        </w:numPr>
        <w:spacing w:after="0" w:line="240" w:lineRule="auto"/>
        <w:rPr>
          <w:rFonts w:eastAsia="Calibri" w:cs="Calibri"/>
          <w:bCs/>
          <w:sz w:val="24"/>
          <w:szCs w:val="24"/>
        </w:rPr>
      </w:pPr>
      <w:r w:rsidRPr="008C29B0">
        <w:rPr>
          <w:rFonts w:eastAsia="Calibri" w:cs="Calibri"/>
          <w:bCs/>
          <w:sz w:val="24"/>
          <w:szCs w:val="24"/>
        </w:rPr>
        <w:t>Students will learn how truancy can affect future lifestyles and choices</w:t>
      </w:r>
    </w:p>
    <w:p w14:paraId="4949D590" w14:textId="77777777" w:rsidR="008C29B0" w:rsidRPr="008C29B0" w:rsidRDefault="00B875C8" w:rsidP="004566F3">
      <w:pPr>
        <w:numPr>
          <w:ilvl w:val="0"/>
          <w:numId w:val="21"/>
        </w:numPr>
        <w:spacing w:after="0" w:line="240" w:lineRule="auto"/>
        <w:rPr>
          <w:rFonts w:eastAsia="Calibri" w:cs="Calibri"/>
          <w:bCs/>
          <w:sz w:val="24"/>
          <w:szCs w:val="24"/>
        </w:rPr>
      </w:pPr>
      <w:r>
        <w:rPr>
          <w:rFonts w:eastAsia="Calibri" w:cs="Calibri"/>
          <w:bCs/>
          <w:sz w:val="24"/>
          <w:szCs w:val="24"/>
        </w:rPr>
        <w:t xml:space="preserve">Students will evaluate posters </w:t>
      </w:r>
      <w:r w:rsidR="008C29B0" w:rsidRPr="008C29B0">
        <w:rPr>
          <w:rFonts w:eastAsia="Calibri" w:cs="Calibri"/>
          <w:bCs/>
          <w:sz w:val="24"/>
          <w:szCs w:val="24"/>
        </w:rPr>
        <w:t>and slogans for effective influence in preventing truancy</w:t>
      </w:r>
    </w:p>
    <w:p w14:paraId="3092E3AF" w14:textId="77777777" w:rsidR="008C29B0" w:rsidRPr="008C29B0" w:rsidRDefault="008C29B0" w:rsidP="004566F3">
      <w:pPr>
        <w:numPr>
          <w:ilvl w:val="0"/>
          <w:numId w:val="21"/>
        </w:numPr>
        <w:spacing w:after="0" w:line="240" w:lineRule="auto"/>
        <w:rPr>
          <w:rFonts w:eastAsia="Calibri" w:cs="Calibri"/>
          <w:bCs/>
          <w:sz w:val="24"/>
          <w:szCs w:val="24"/>
        </w:rPr>
      </w:pPr>
      <w:r w:rsidRPr="008C29B0">
        <w:rPr>
          <w:rFonts w:eastAsia="Calibri" w:cs="Calibri"/>
          <w:bCs/>
          <w:sz w:val="24"/>
          <w:szCs w:val="24"/>
        </w:rPr>
        <w:t>Students will create their own posters promoting importance of school attendance</w:t>
      </w:r>
    </w:p>
    <w:p w14:paraId="0E357968" w14:textId="77777777" w:rsidR="008C29B0" w:rsidRPr="00837E24" w:rsidRDefault="008C29B0" w:rsidP="004566F3">
      <w:pPr>
        <w:spacing w:after="0" w:line="240" w:lineRule="auto"/>
        <w:rPr>
          <w:rFonts w:eastAsia="Calibri" w:cs="Calibri"/>
          <w:b/>
          <w:bCs/>
          <w:sz w:val="24"/>
          <w:szCs w:val="24"/>
        </w:rPr>
      </w:pPr>
    </w:p>
    <w:p w14:paraId="347F538A" w14:textId="77777777" w:rsidR="00DD3CC7" w:rsidRDefault="00DD3CC7" w:rsidP="004566F3">
      <w:pPr>
        <w:spacing w:after="0" w:line="240" w:lineRule="auto"/>
        <w:rPr>
          <w:rFonts w:eastAsia="Calibri" w:cs="Calibri"/>
          <w:b/>
          <w:bCs/>
          <w:sz w:val="24"/>
          <w:szCs w:val="24"/>
        </w:rPr>
      </w:pPr>
      <w:r w:rsidRPr="00837E24">
        <w:rPr>
          <w:rFonts w:eastAsia="Calibri" w:cs="Calibri"/>
          <w:b/>
          <w:bCs/>
          <w:sz w:val="24"/>
          <w:szCs w:val="24"/>
        </w:rPr>
        <w:t>Materials:</w:t>
      </w:r>
    </w:p>
    <w:p w14:paraId="13B496EC" w14:textId="77777777" w:rsidR="008C29B0" w:rsidRPr="00B875C8" w:rsidRDefault="008C29B0" w:rsidP="004566F3">
      <w:pPr>
        <w:pStyle w:val="ListParagraph"/>
        <w:numPr>
          <w:ilvl w:val="0"/>
          <w:numId w:val="22"/>
        </w:numPr>
        <w:spacing w:after="0" w:line="240" w:lineRule="auto"/>
        <w:rPr>
          <w:rFonts w:eastAsia="Calibri" w:cs="Calibri"/>
          <w:b/>
          <w:bCs/>
          <w:sz w:val="24"/>
          <w:szCs w:val="24"/>
        </w:rPr>
      </w:pPr>
      <w:r>
        <w:rPr>
          <w:rFonts w:eastAsia="Calibri" w:cs="Calibri"/>
          <w:bCs/>
          <w:sz w:val="24"/>
          <w:szCs w:val="24"/>
        </w:rPr>
        <w:t>Large poster paper and markers for each group</w:t>
      </w:r>
      <w:r w:rsidR="00B875C8">
        <w:rPr>
          <w:rFonts w:eastAsia="Calibri" w:cs="Calibri"/>
          <w:bCs/>
          <w:sz w:val="24"/>
          <w:szCs w:val="24"/>
        </w:rPr>
        <w:t xml:space="preserve"> (3 sheets each)</w:t>
      </w:r>
    </w:p>
    <w:p w14:paraId="6084522F" w14:textId="26DE19A6" w:rsidR="00E14258" w:rsidRPr="00E14258" w:rsidRDefault="00B875C8" w:rsidP="00E14258">
      <w:pPr>
        <w:pStyle w:val="ListParagraph"/>
        <w:numPr>
          <w:ilvl w:val="0"/>
          <w:numId w:val="22"/>
        </w:numPr>
        <w:spacing w:after="0" w:line="240" w:lineRule="auto"/>
        <w:rPr>
          <w:rFonts w:eastAsia="Calibri" w:cs="Calibri"/>
          <w:b/>
          <w:bCs/>
          <w:sz w:val="24"/>
          <w:szCs w:val="24"/>
          <w:u w:val="single"/>
        </w:rPr>
      </w:pPr>
      <w:r w:rsidRPr="00B875C8">
        <w:rPr>
          <w:rFonts w:eastAsia="Calibri" w:cs="Calibri"/>
          <w:bCs/>
          <w:sz w:val="24"/>
          <w:szCs w:val="24"/>
          <w:u w:val="single"/>
        </w:rPr>
        <w:t>By the Numbers Cards</w:t>
      </w:r>
      <w:r>
        <w:rPr>
          <w:rFonts w:eastAsia="Calibri" w:cs="Calibri"/>
          <w:bCs/>
          <w:sz w:val="24"/>
          <w:szCs w:val="24"/>
        </w:rPr>
        <w:t xml:space="preserve"> (1 mixed-up set per group)</w:t>
      </w:r>
    </w:p>
    <w:p w14:paraId="565BFC79" w14:textId="77777777" w:rsidR="00B875C8" w:rsidRDefault="00B875C8" w:rsidP="004566F3">
      <w:pPr>
        <w:pStyle w:val="ListParagraph"/>
        <w:numPr>
          <w:ilvl w:val="0"/>
          <w:numId w:val="22"/>
        </w:numPr>
        <w:spacing w:after="0" w:line="240" w:lineRule="auto"/>
        <w:rPr>
          <w:rFonts w:eastAsia="Calibri" w:cs="Calibri"/>
          <w:bCs/>
          <w:sz w:val="24"/>
          <w:szCs w:val="24"/>
        </w:rPr>
      </w:pPr>
      <w:r w:rsidRPr="00B875C8">
        <w:rPr>
          <w:rFonts w:eastAsia="Calibri" w:cs="Calibri"/>
          <w:bCs/>
          <w:sz w:val="24"/>
          <w:szCs w:val="24"/>
        </w:rPr>
        <w:t>Truancy Poster</w:t>
      </w:r>
      <w:r>
        <w:rPr>
          <w:rFonts w:eastAsia="Calibri" w:cs="Calibri"/>
          <w:bCs/>
          <w:sz w:val="24"/>
          <w:szCs w:val="24"/>
        </w:rPr>
        <w:t>s (1 per group-download and print images from Google or Amazon)</w:t>
      </w:r>
    </w:p>
    <w:p w14:paraId="21F19D61" w14:textId="77777777" w:rsidR="00B875C8" w:rsidRDefault="00E64F65" w:rsidP="004566F3">
      <w:pPr>
        <w:pStyle w:val="ListParagraph"/>
        <w:spacing w:after="0" w:line="240" w:lineRule="auto"/>
        <w:rPr>
          <w:rFonts w:eastAsia="Calibri" w:cs="Calibri"/>
          <w:bCs/>
          <w:sz w:val="24"/>
          <w:szCs w:val="24"/>
        </w:rPr>
      </w:pPr>
      <w:r>
        <w:rPr>
          <w:rFonts w:eastAsia="Calibri" w:cs="Calibri"/>
          <w:bCs/>
          <w:sz w:val="24"/>
          <w:szCs w:val="24"/>
        </w:rPr>
        <w:t>*</w:t>
      </w:r>
      <w:r w:rsidR="00B875C8">
        <w:rPr>
          <w:rFonts w:eastAsia="Calibri" w:cs="Calibri"/>
          <w:bCs/>
          <w:sz w:val="24"/>
          <w:szCs w:val="24"/>
        </w:rPr>
        <w:t>Option:  Use overhead projector and computer to display a class example or use one poster as a class</w:t>
      </w:r>
      <w:r>
        <w:rPr>
          <w:rFonts w:eastAsia="Calibri" w:cs="Calibri"/>
          <w:bCs/>
          <w:sz w:val="24"/>
          <w:szCs w:val="24"/>
        </w:rPr>
        <w:t xml:space="preserve"> example.</w:t>
      </w:r>
    </w:p>
    <w:p w14:paraId="4D2F4989" w14:textId="77777777" w:rsidR="00E64F65" w:rsidRPr="004B7848" w:rsidRDefault="00E64F65" w:rsidP="004566F3">
      <w:pPr>
        <w:pStyle w:val="ListParagraph"/>
        <w:numPr>
          <w:ilvl w:val="0"/>
          <w:numId w:val="22"/>
        </w:numPr>
        <w:spacing w:after="0" w:line="240" w:lineRule="auto"/>
        <w:rPr>
          <w:rFonts w:eastAsia="Calibri" w:cs="Calibri"/>
          <w:bCs/>
          <w:sz w:val="24"/>
          <w:szCs w:val="24"/>
        </w:rPr>
      </w:pPr>
      <w:r>
        <w:rPr>
          <w:rFonts w:eastAsia="Calibri" w:cs="Tahoma"/>
          <w:bCs/>
          <w:sz w:val="24"/>
          <w:szCs w:val="24"/>
        </w:rPr>
        <w:t xml:space="preserve">Handout:  </w:t>
      </w:r>
      <w:r w:rsidR="00A96BAD">
        <w:rPr>
          <w:rFonts w:eastAsia="Calibri" w:cs="Tahoma"/>
          <w:bCs/>
          <w:sz w:val="24"/>
          <w:szCs w:val="24"/>
          <w:u w:val="single"/>
        </w:rPr>
        <w:t>Poster/</w:t>
      </w:r>
      <w:r>
        <w:rPr>
          <w:rFonts w:eastAsia="Calibri" w:cs="Tahoma"/>
          <w:bCs/>
          <w:sz w:val="24"/>
          <w:szCs w:val="24"/>
          <w:u w:val="single"/>
        </w:rPr>
        <w:t xml:space="preserve">Slogan </w:t>
      </w:r>
      <w:r w:rsidRPr="00894C20">
        <w:rPr>
          <w:rFonts w:eastAsia="Calibri" w:cs="Tahoma"/>
          <w:bCs/>
          <w:sz w:val="24"/>
          <w:szCs w:val="24"/>
          <w:u w:val="single"/>
        </w:rPr>
        <w:t>Evaluation</w:t>
      </w:r>
    </w:p>
    <w:p w14:paraId="2A24E88F" w14:textId="77777777" w:rsidR="004B7848" w:rsidRPr="00B875C8" w:rsidRDefault="004B7848" w:rsidP="004566F3">
      <w:pPr>
        <w:pStyle w:val="ListParagraph"/>
        <w:numPr>
          <w:ilvl w:val="0"/>
          <w:numId w:val="22"/>
        </w:numPr>
        <w:spacing w:after="0" w:line="240" w:lineRule="auto"/>
        <w:rPr>
          <w:rFonts w:eastAsia="Calibri" w:cs="Calibri"/>
          <w:bCs/>
          <w:sz w:val="24"/>
          <w:szCs w:val="24"/>
        </w:rPr>
      </w:pPr>
      <w:r>
        <w:rPr>
          <w:rFonts w:eastAsia="Calibri" w:cs="Tahoma"/>
          <w:bCs/>
          <w:sz w:val="24"/>
          <w:szCs w:val="24"/>
        </w:rPr>
        <w:t>Ball for debriefing lesson</w:t>
      </w:r>
    </w:p>
    <w:p w14:paraId="64FA7CFB" w14:textId="77777777" w:rsidR="000336AF" w:rsidRPr="00837E24" w:rsidRDefault="000336AF" w:rsidP="004566F3">
      <w:pPr>
        <w:spacing w:after="0" w:line="240" w:lineRule="auto"/>
        <w:ind w:left="720"/>
        <w:rPr>
          <w:rFonts w:eastAsia="Calibri" w:cs="Calibri"/>
          <w:sz w:val="24"/>
          <w:szCs w:val="24"/>
        </w:rPr>
      </w:pPr>
    </w:p>
    <w:p w14:paraId="78998A83" w14:textId="77777777" w:rsidR="00DD3CC7" w:rsidRPr="00837E24" w:rsidRDefault="00DD3CC7" w:rsidP="004566F3">
      <w:pPr>
        <w:spacing w:after="0" w:line="240" w:lineRule="auto"/>
        <w:rPr>
          <w:rFonts w:eastAsia="Calibri" w:cs="Calibri"/>
          <w:b/>
          <w:bCs/>
          <w:sz w:val="24"/>
          <w:szCs w:val="24"/>
        </w:rPr>
      </w:pPr>
      <w:r w:rsidRPr="00837E24">
        <w:rPr>
          <w:rFonts w:eastAsia="Calibri" w:cs="Calibri"/>
          <w:b/>
          <w:bCs/>
          <w:sz w:val="24"/>
          <w:szCs w:val="24"/>
        </w:rPr>
        <w:t xml:space="preserve">Timeframe: </w:t>
      </w:r>
      <w:r w:rsidR="003705CC" w:rsidRPr="00837E24">
        <w:rPr>
          <w:rFonts w:eastAsia="Calibri" w:cs="Calibri"/>
          <w:bCs/>
          <w:sz w:val="24"/>
          <w:szCs w:val="24"/>
        </w:rPr>
        <w:t>50 minutes</w:t>
      </w:r>
    </w:p>
    <w:p w14:paraId="3563C1EC" w14:textId="77777777" w:rsidR="00DD3CC7" w:rsidRPr="00837E24" w:rsidRDefault="00DD3CC7" w:rsidP="004566F3">
      <w:pPr>
        <w:spacing w:after="0" w:line="240" w:lineRule="auto"/>
        <w:rPr>
          <w:rFonts w:eastAsia="Calibri" w:cs="Calibri"/>
          <w:b/>
          <w:bCs/>
          <w:sz w:val="24"/>
          <w:szCs w:val="24"/>
        </w:rPr>
      </w:pPr>
    </w:p>
    <w:p w14:paraId="4F1337CD" w14:textId="77777777" w:rsidR="00DD3CC7" w:rsidRPr="00837E24" w:rsidRDefault="005E2E18" w:rsidP="004566F3">
      <w:pPr>
        <w:spacing w:after="0" w:line="240" w:lineRule="auto"/>
        <w:rPr>
          <w:rFonts w:eastAsia="Calibri" w:cs="Calibri"/>
          <w:b/>
          <w:bCs/>
          <w:sz w:val="24"/>
          <w:szCs w:val="24"/>
        </w:rPr>
      </w:pPr>
      <w:r>
        <w:rPr>
          <w:rFonts w:eastAsia="Calibri" w:cs="Calibri"/>
          <w:b/>
          <w:bCs/>
          <w:sz w:val="24"/>
          <w:szCs w:val="24"/>
        </w:rPr>
        <w:t xml:space="preserve">Optional </w:t>
      </w:r>
      <w:r w:rsidR="00DD3CC7" w:rsidRPr="00837E24">
        <w:rPr>
          <w:rFonts w:eastAsia="Calibri" w:cs="Calibri"/>
          <w:b/>
          <w:bCs/>
          <w:sz w:val="24"/>
          <w:szCs w:val="24"/>
        </w:rPr>
        <w:t>Activity</w:t>
      </w:r>
      <w:r w:rsidR="00DC7F18" w:rsidRPr="00837E24">
        <w:rPr>
          <w:rFonts w:eastAsia="Calibri" w:cs="Calibri"/>
          <w:b/>
          <w:bCs/>
          <w:sz w:val="24"/>
          <w:szCs w:val="24"/>
        </w:rPr>
        <w:t xml:space="preserve"> 1</w:t>
      </w:r>
      <w:r w:rsidR="00DD3CC7" w:rsidRPr="00837E24">
        <w:rPr>
          <w:rFonts w:eastAsia="Calibri" w:cs="Calibri"/>
          <w:b/>
          <w:bCs/>
          <w:sz w:val="24"/>
          <w:szCs w:val="24"/>
        </w:rPr>
        <w:t xml:space="preserve">: </w:t>
      </w:r>
      <w:r w:rsidR="008C29B0" w:rsidRPr="008C29B0">
        <w:rPr>
          <w:rFonts w:eastAsia="Calibri" w:cs="Calibri"/>
          <w:b/>
          <w:bCs/>
          <w:sz w:val="24"/>
          <w:szCs w:val="24"/>
        </w:rPr>
        <w:t>Illustrated Future</w:t>
      </w:r>
    </w:p>
    <w:p w14:paraId="2F508EBD" w14:textId="77777777" w:rsidR="00DD3CC7" w:rsidRPr="008C29B0" w:rsidRDefault="00DD3CC7" w:rsidP="004566F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Begin activity by placing students into small groups</w:t>
      </w:r>
      <w:r w:rsidR="00DC7F18" w:rsidRPr="00837E24">
        <w:rPr>
          <w:rFonts w:eastAsia="Calibri" w:cs="Tahoma"/>
          <w:bCs/>
          <w:sz w:val="24"/>
          <w:szCs w:val="24"/>
        </w:rPr>
        <w:t xml:space="preserve"> of 4 or 5 students </w:t>
      </w:r>
      <w:r w:rsidR="004566F3">
        <w:rPr>
          <w:rFonts w:eastAsia="Calibri" w:cs="Tahoma"/>
          <w:bCs/>
          <w:sz w:val="24"/>
          <w:szCs w:val="24"/>
        </w:rPr>
        <w:t xml:space="preserve">in </w:t>
      </w:r>
      <w:r w:rsidR="00DC7F18" w:rsidRPr="00837E24">
        <w:rPr>
          <w:rFonts w:eastAsia="Calibri" w:cs="Tahoma"/>
          <w:bCs/>
          <w:sz w:val="24"/>
          <w:szCs w:val="24"/>
        </w:rPr>
        <w:t>each</w:t>
      </w:r>
      <w:r w:rsidRPr="00837E24">
        <w:rPr>
          <w:rFonts w:eastAsia="Calibri" w:cs="Tahoma"/>
          <w:bCs/>
          <w:sz w:val="24"/>
          <w:szCs w:val="24"/>
        </w:rPr>
        <w:t>.</w:t>
      </w:r>
    </w:p>
    <w:p w14:paraId="4080A547" w14:textId="77777777" w:rsidR="008C29B0" w:rsidRDefault="008C29B0" w:rsidP="004566F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Ask students to imagine what their ideal life will look like in the future.  Have each member of the group draw images of their ideal future lifestyle and what their ideal community environment might look like on one large poster paper.</w:t>
      </w:r>
    </w:p>
    <w:p w14:paraId="22516C9C" w14:textId="77777777" w:rsidR="008C29B0" w:rsidRPr="00837E24" w:rsidRDefault="008C29B0" w:rsidP="004566F3">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Allow groups time to share their ideal lifestyle and community.</w:t>
      </w:r>
      <w:r w:rsidR="007512AA">
        <w:rPr>
          <w:rFonts w:eastAsia="Calibri" w:cs="Tahoma"/>
          <w:sz w:val="24"/>
          <w:szCs w:val="24"/>
        </w:rPr>
        <w:t xml:space="preserve"> Tell students to keep this ideal in mind as we go through the rest of the lesson.</w:t>
      </w:r>
    </w:p>
    <w:p w14:paraId="28C07204" w14:textId="77777777" w:rsidR="009E53EE" w:rsidRPr="00837E24" w:rsidRDefault="009E53EE" w:rsidP="004566F3">
      <w:pPr>
        <w:widowControl w:val="0"/>
        <w:autoSpaceDE w:val="0"/>
        <w:autoSpaceDN w:val="0"/>
        <w:adjustRightInd w:val="0"/>
        <w:spacing w:after="0" w:line="240" w:lineRule="auto"/>
        <w:rPr>
          <w:rFonts w:eastAsia="Calibri" w:cs="Tahoma"/>
          <w:sz w:val="24"/>
          <w:szCs w:val="24"/>
        </w:rPr>
      </w:pPr>
    </w:p>
    <w:p w14:paraId="79E2D905" w14:textId="77777777" w:rsidR="009E53EE" w:rsidRDefault="009E53EE" w:rsidP="004566F3">
      <w:pPr>
        <w:widowControl w:val="0"/>
        <w:autoSpaceDE w:val="0"/>
        <w:autoSpaceDN w:val="0"/>
        <w:adjustRightInd w:val="0"/>
        <w:spacing w:after="0" w:line="240" w:lineRule="auto"/>
        <w:rPr>
          <w:rFonts w:eastAsia="Calibri" w:cs="Tahoma"/>
          <w:b/>
          <w:sz w:val="24"/>
          <w:szCs w:val="24"/>
        </w:rPr>
      </w:pPr>
      <w:r w:rsidRPr="00837E24">
        <w:rPr>
          <w:rFonts w:eastAsia="Calibri" w:cs="Tahoma"/>
          <w:b/>
          <w:sz w:val="24"/>
          <w:szCs w:val="24"/>
        </w:rPr>
        <w:t xml:space="preserve">Activity 2:  </w:t>
      </w:r>
      <w:r w:rsidR="007512AA">
        <w:rPr>
          <w:rFonts w:eastAsia="Calibri" w:cs="Tahoma"/>
          <w:b/>
          <w:sz w:val="24"/>
          <w:szCs w:val="24"/>
        </w:rPr>
        <w:t>Brainstorm Truancy Outcomes</w:t>
      </w:r>
    </w:p>
    <w:p w14:paraId="0EAC7F4B" w14:textId="77777777" w:rsidR="007512AA" w:rsidRDefault="007512AA" w:rsidP="004566F3">
      <w:pPr>
        <w:pStyle w:val="ListParagraph"/>
        <w:widowControl w:val="0"/>
        <w:numPr>
          <w:ilvl w:val="0"/>
          <w:numId w:val="23"/>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to the class that truancy can have a ‘ripple effect’ throughout a person’s life.  </w:t>
      </w:r>
    </w:p>
    <w:p w14:paraId="0A9C1812" w14:textId="77777777" w:rsidR="007512AA" w:rsidRDefault="007512AA" w:rsidP="004566F3">
      <w:pPr>
        <w:pStyle w:val="ListParagraph"/>
        <w:widowControl w:val="0"/>
        <w:numPr>
          <w:ilvl w:val="0"/>
          <w:numId w:val="23"/>
        </w:numPr>
        <w:autoSpaceDE w:val="0"/>
        <w:autoSpaceDN w:val="0"/>
        <w:adjustRightInd w:val="0"/>
        <w:spacing w:after="0" w:line="240" w:lineRule="auto"/>
        <w:rPr>
          <w:rFonts w:eastAsia="Calibri" w:cs="Tahoma"/>
          <w:sz w:val="24"/>
          <w:szCs w:val="24"/>
        </w:rPr>
      </w:pPr>
      <w:r>
        <w:rPr>
          <w:rFonts w:eastAsia="Calibri" w:cs="Tahoma"/>
          <w:sz w:val="24"/>
          <w:szCs w:val="24"/>
        </w:rPr>
        <w:t xml:space="preserve">Instruct the groups to brainstorm </w:t>
      </w:r>
      <w:r w:rsidR="00B875C8">
        <w:rPr>
          <w:rFonts w:eastAsia="Calibri" w:cs="Tahoma"/>
          <w:sz w:val="24"/>
          <w:szCs w:val="24"/>
        </w:rPr>
        <w:t>3</w:t>
      </w:r>
      <w:r>
        <w:rPr>
          <w:rFonts w:eastAsia="Calibri" w:cs="Tahoma"/>
          <w:sz w:val="24"/>
          <w:szCs w:val="24"/>
        </w:rPr>
        <w:t xml:space="preserve"> possible negative outcomes of truancy, record on large poster paper and be ready to report out.  State that these outcomes are not guaranteed but a truant teen has a higher risk for these negative outcomes.</w:t>
      </w:r>
    </w:p>
    <w:p w14:paraId="21542A61" w14:textId="77777777" w:rsidR="00DF44DE" w:rsidRDefault="00DF44DE" w:rsidP="004566F3">
      <w:pPr>
        <w:pStyle w:val="ListParagraph"/>
        <w:widowControl w:val="0"/>
        <w:numPr>
          <w:ilvl w:val="0"/>
          <w:numId w:val="23"/>
        </w:numPr>
        <w:autoSpaceDE w:val="0"/>
        <w:autoSpaceDN w:val="0"/>
        <w:adjustRightInd w:val="0"/>
        <w:spacing w:after="0" w:line="240" w:lineRule="auto"/>
        <w:rPr>
          <w:rFonts w:eastAsia="Calibri" w:cs="Tahoma"/>
          <w:sz w:val="24"/>
          <w:szCs w:val="24"/>
        </w:rPr>
      </w:pPr>
      <w:r>
        <w:rPr>
          <w:rFonts w:eastAsia="Calibri" w:cs="Tahoma"/>
          <w:sz w:val="24"/>
          <w:szCs w:val="24"/>
        </w:rPr>
        <w:t xml:space="preserve">Have each group rotate reporting out one </w:t>
      </w:r>
      <w:r w:rsidR="00B875C8">
        <w:rPr>
          <w:rFonts w:eastAsia="Calibri" w:cs="Tahoma"/>
          <w:sz w:val="24"/>
          <w:szCs w:val="24"/>
        </w:rPr>
        <w:t xml:space="preserve">different </w:t>
      </w:r>
      <w:r>
        <w:rPr>
          <w:rFonts w:eastAsia="Calibri" w:cs="Tahoma"/>
          <w:sz w:val="24"/>
          <w:szCs w:val="24"/>
        </w:rPr>
        <w:t>idea at a time until all ideas are given.</w:t>
      </w:r>
    </w:p>
    <w:p w14:paraId="34EA9BCA" w14:textId="77777777" w:rsidR="007512AA" w:rsidRPr="007512AA" w:rsidRDefault="00DF44DE" w:rsidP="004566F3">
      <w:pPr>
        <w:widowControl w:val="0"/>
        <w:autoSpaceDE w:val="0"/>
        <w:autoSpaceDN w:val="0"/>
        <w:adjustRightInd w:val="0"/>
        <w:spacing w:after="0" w:line="240" w:lineRule="auto"/>
        <w:rPr>
          <w:rFonts w:eastAsia="Calibri" w:cs="Tahoma"/>
          <w:b/>
          <w:sz w:val="24"/>
          <w:szCs w:val="24"/>
        </w:rPr>
      </w:pPr>
      <w:r>
        <w:rPr>
          <w:rFonts w:eastAsia="Calibri" w:cs="Tahoma"/>
          <w:b/>
          <w:sz w:val="24"/>
          <w:szCs w:val="24"/>
        </w:rPr>
        <w:lastRenderedPageBreak/>
        <w:t>Possible Outcomes fro</w:t>
      </w:r>
      <w:r w:rsidR="007512AA" w:rsidRPr="007512AA">
        <w:rPr>
          <w:rFonts w:eastAsia="Calibri" w:cs="Tahoma"/>
          <w:b/>
          <w:sz w:val="24"/>
          <w:szCs w:val="24"/>
        </w:rPr>
        <w:t>m the Journal of Adolescent Health:</w:t>
      </w:r>
    </w:p>
    <w:p w14:paraId="276751FA" w14:textId="77777777" w:rsidR="00DF44DE" w:rsidRDefault="00DF44DE" w:rsidP="004566F3">
      <w:pPr>
        <w:pStyle w:val="ListParagraph"/>
        <w:numPr>
          <w:ilvl w:val="0"/>
          <w:numId w:val="27"/>
        </w:numPr>
        <w:spacing w:after="0" w:line="240" w:lineRule="auto"/>
      </w:pPr>
      <w:r>
        <w:t>Poor academic performance</w:t>
      </w:r>
    </w:p>
    <w:p w14:paraId="41C0A323" w14:textId="77777777" w:rsidR="00DF44DE" w:rsidRDefault="00DF44DE" w:rsidP="004566F3">
      <w:pPr>
        <w:pStyle w:val="ListParagraph"/>
        <w:numPr>
          <w:ilvl w:val="0"/>
          <w:numId w:val="27"/>
        </w:numPr>
        <w:spacing w:after="0" w:line="240" w:lineRule="auto"/>
      </w:pPr>
      <w:r>
        <w:t>School Drop Out</w:t>
      </w:r>
    </w:p>
    <w:p w14:paraId="163F3BDA" w14:textId="77777777" w:rsidR="00DF44DE" w:rsidRDefault="00DF44DE" w:rsidP="004566F3">
      <w:pPr>
        <w:pStyle w:val="ListParagraph"/>
        <w:numPr>
          <w:ilvl w:val="0"/>
          <w:numId w:val="27"/>
        </w:numPr>
        <w:spacing w:after="0" w:line="240" w:lineRule="auto"/>
      </w:pPr>
      <w:r>
        <w:t>Teenage Pregnancy</w:t>
      </w:r>
    </w:p>
    <w:p w14:paraId="12E7CE46" w14:textId="77777777" w:rsidR="00DF44DE" w:rsidRDefault="00DF44DE" w:rsidP="004566F3">
      <w:pPr>
        <w:pStyle w:val="ListParagraph"/>
        <w:numPr>
          <w:ilvl w:val="0"/>
          <w:numId w:val="27"/>
        </w:numPr>
        <w:spacing w:after="0" w:line="240" w:lineRule="auto"/>
      </w:pPr>
      <w:r>
        <w:t>Delinquency:</w:t>
      </w:r>
    </w:p>
    <w:p w14:paraId="61E1101F" w14:textId="77777777" w:rsidR="00DF44DE" w:rsidRDefault="00DF44DE" w:rsidP="004566F3">
      <w:pPr>
        <w:pStyle w:val="ListParagraph"/>
        <w:numPr>
          <w:ilvl w:val="0"/>
          <w:numId w:val="28"/>
        </w:numPr>
        <w:spacing w:after="0" w:line="240" w:lineRule="auto"/>
      </w:pPr>
      <w:r>
        <w:t>Shoplifting</w:t>
      </w:r>
    </w:p>
    <w:p w14:paraId="1234540D" w14:textId="77777777" w:rsidR="00DF44DE" w:rsidRDefault="00DF44DE" w:rsidP="004566F3">
      <w:pPr>
        <w:pStyle w:val="ListParagraph"/>
        <w:numPr>
          <w:ilvl w:val="0"/>
          <w:numId w:val="28"/>
        </w:numPr>
        <w:spacing w:after="0" w:line="240" w:lineRule="auto"/>
      </w:pPr>
      <w:r>
        <w:t>Burglary</w:t>
      </w:r>
    </w:p>
    <w:p w14:paraId="7C892194" w14:textId="77777777" w:rsidR="00DF44DE" w:rsidRDefault="00DF44DE" w:rsidP="004566F3">
      <w:pPr>
        <w:pStyle w:val="ListParagraph"/>
        <w:numPr>
          <w:ilvl w:val="0"/>
          <w:numId w:val="28"/>
        </w:numPr>
        <w:spacing w:after="0" w:line="240" w:lineRule="auto"/>
      </w:pPr>
      <w:r>
        <w:t>Criminal Damage</w:t>
      </w:r>
    </w:p>
    <w:p w14:paraId="33DA2713" w14:textId="77777777" w:rsidR="00DF44DE" w:rsidRDefault="00DF44DE" w:rsidP="004566F3">
      <w:pPr>
        <w:pStyle w:val="ListParagraph"/>
        <w:numPr>
          <w:ilvl w:val="0"/>
          <w:numId w:val="28"/>
        </w:numPr>
        <w:spacing w:after="0" w:line="240" w:lineRule="auto"/>
      </w:pPr>
      <w:r>
        <w:t>Drug use</w:t>
      </w:r>
    </w:p>
    <w:p w14:paraId="5319C491" w14:textId="77777777" w:rsidR="00DF44DE" w:rsidRDefault="00DF44DE" w:rsidP="004566F3">
      <w:pPr>
        <w:pStyle w:val="ListParagraph"/>
        <w:numPr>
          <w:ilvl w:val="0"/>
          <w:numId w:val="28"/>
        </w:numPr>
        <w:spacing w:after="0" w:line="240" w:lineRule="auto"/>
      </w:pPr>
      <w:r>
        <w:t>Violent acts</w:t>
      </w:r>
    </w:p>
    <w:p w14:paraId="1E96BF27" w14:textId="77777777" w:rsidR="00DF44DE" w:rsidRDefault="00DF44DE" w:rsidP="004566F3">
      <w:pPr>
        <w:pStyle w:val="ListParagraph"/>
        <w:numPr>
          <w:ilvl w:val="0"/>
          <w:numId w:val="28"/>
        </w:numPr>
        <w:spacing w:after="0" w:line="240" w:lineRule="auto"/>
      </w:pPr>
      <w:r>
        <w:t>Gang activity</w:t>
      </w:r>
    </w:p>
    <w:p w14:paraId="182FF1CB" w14:textId="77777777" w:rsidR="00DF44DE" w:rsidRPr="00DF44DE" w:rsidRDefault="00DF44DE" w:rsidP="004566F3">
      <w:pPr>
        <w:pStyle w:val="ListParagraph"/>
        <w:widowControl w:val="0"/>
        <w:autoSpaceDE w:val="0"/>
        <w:autoSpaceDN w:val="0"/>
        <w:adjustRightInd w:val="0"/>
        <w:spacing w:after="0" w:line="240" w:lineRule="auto"/>
        <w:rPr>
          <w:rFonts w:eastAsia="Calibri" w:cs="Tahoma"/>
          <w:b/>
          <w:bCs/>
          <w:sz w:val="24"/>
          <w:szCs w:val="24"/>
        </w:rPr>
      </w:pPr>
    </w:p>
    <w:p w14:paraId="025BBC30" w14:textId="77777777" w:rsidR="001770F0" w:rsidRDefault="00DC7F18" w:rsidP="004566F3">
      <w:pPr>
        <w:widowControl w:val="0"/>
        <w:autoSpaceDE w:val="0"/>
        <w:autoSpaceDN w:val="0"/>
        <w:adjustRightInd w:val="0"/>
        <w:spacing w:after="0" w:line="240" w:lineRule="auto"/>
        <w:rPr>
          <w:rFonts w:eastAsia="Calibri" w:cs="Tahoma"/>
          <w:b/>
          <w:bCs/>
          <w:sz w:val="24"/>
          <w:szCs w:val="24"/>
        </w:rPr>
      </w:pPr>
      <w:r w:rsidRPr="00837E24">
        <w:rPr>
          <w:rFonts w:eastAsia="Calibri" w:cs="Tahoma"/>
          <w:b/>
          <w:bCs/>
          <w:sz w:val="24"/>
          <w:szCs w:val="24"/>
        </w:rPr>
        <w:t xml:space="preserve">Activity 3:  </w:t>
      </w:r>
      <w:r w:rsidR="00DF44DE">
        <w:rPr>
          <w:rFonts w:eastAsia="Calibri" w:cs="Tahoma"/>
          <w:b/>
          <w:bCs/>
          <w:sz w:val="24"/>
          <w:szCs w:val="24"/>
        </w:rPr>
        <w:t xml:space="preserve">By the Numbers </w:t>
      </w:r>
    </w:p>
    <w:p w14:paraId="144F1CD6" w14:textId="56F3EEE1" w:rsidR="00E26F21" w:rsidRPr="00E26F21" w:rsidRDefault="00DF44DE" w:rsidP="004566F3">
      <w:pPr>
        <w:pStyle w:val="ListParagraph"/>
        <w:widowControl w:val="0"/>
        <w:numPr>
          <w:ilvl w:val="0"/>
          <w:numId w:val="30"/>
        </w:numPr>
        <w:autoSpaceDE w:val="0"/>
        <w:autoSpaceDN w:val="0"/>
        <w:adjustRightInd w:val="0"/>
        <w:spacing w:after="0" w:line="240" w:lineRule="auto"/>
        <w:rPr>
          <w:rFonts w:eastAsia="Calibri" w:cs="Tahoma"/>
          <w:sz w:val="24"/>
          <w:szCs w:val="24"/>
        </w:rPr>
      </w:pPr>
      <w:r w:rsidRPr="00E26F21">
        <w:rPr>
          <w:rFonts w:eastAsia="Calibri" w:cs="Tahoma"/>
          <w:bCs/>
          <w:sz w:val="24"/>
          <w:szCs w:val="24"/>
        </w:rPr>
        <w:t>Explain to the class that for this next activity groups will compete to see who can correctly match the truancy statistics.</w:t>
      </w:r>
      <w:r w:rsidR="00E26F21" w:rsidRPr="00E26F21">
        <w:rPr>
          <w:rFonts w:eastAsia="Calibri" w:cs="Tahoma"/>
          <w:bCs/>
          <w:sz w:val="24"/>
          <w:szCs w:val="24"/>
        </w:rPr>
        <w:t xml:space="preserve"> Instruct the groups to leave the </w:t>
      </w:r>
      <w:r w:rsidR="004566F3" w:rsidRPr="004B1519">
        <w:rPr>
          <w:rFonts w:eastAsia="Calibri" w:cs="Tahoma"/>
          <w:bCs/>
          <w:sz w:val="24"/>
          <w:szCs w:val="24"/>
          <w:u w:val="single"/>
        </w:rPr>
        <w:t>By the Numbers C</w:t>
      </w:r>
      <w:r w:rsidR="00E26F21" w:rsidRPr="004B1519">
        <w:rPr>
          <w:rFonts w:eastAsia="Calibri" w:cs="Tahoma"/>
          <w:bCs/>
          <w:sz w:val="24"/>
          <w:szCs w:val="24"/>
          <w:u w:val="single"/>
        </w:rPr>
        <w:t>ards</w:t>
      </w:r>
      <w:r w:rsidR="00E26F21" w:rsidRPr="00E26F21">
        <w:rPr>
          <w:rFonts w:eastAsia="Calibri" w:cs="Tahoma"/>
          <w:bCs/>
          <w:sz w:val="24"/>
          <w:szCs w:val="24"/>
        </w:rPr>
        <w:t xml:space="preserve"> you are passing out face down until you say ‘GO!”  Then turn the cards over and as a group match the numbers with the statements.  </w:t>
      </w:r>
    </w:p>
    <w:p w14:paraId="3A11F558" w14:textId="55AD04CF" w:rsidR="00BF1EF1" w:rsidRPr="00E26F21" w:rsidRDefault="00E26F21" w:rsidP="004566F3">
      <w:pPr>
        <w:pStyle w:val="ListParagraph"/>
        <w:widowControl w:val="0"/>
        <w:numPr>
          <w:ilvl w:val="0"/>
          <w:numId w:val="30"/>
        </w:numPr>
        <w:autoSpaceDE w:val="0"/>
        <w:autoSpaceDN w:val="0"/>
        <w:adjustRightInd w:val="0"/>
        <w:spacing w:after="0" w:line="240" w:lineRule="auto"/>
        <w:rPr>
          <w:rFonts w:eastAsia="Calibri" w:cs="Tahoma"/>
          <w:sz w:val="24"/>
          <w:szCs w:val="24"/>
        </w:rPr>
      </w:pPr>
      <w:r>
        <w:rPr>
          <w:rFonts w:eastAsia="Calibri" w:cs="Tahoma"/>
          <w:bCs/>
          <w:sz w:val="24"/>
          <w:szCs w:val="24"/>
        </w:rPr>
        <w:t>When groups are finished, reveal the correct matches one at a time.</w:t>
      </w:r>
    </w:p>
    <w:p w14:paraId="5DFDF2E7" w14:textId="77777777" w:rsidR="00E26F21" w:rsidRDefault="00E26F21" w:rsidP="004566F3">
      <w:pPr>
        <w:widowControl w:val="0"/>
        <w:autoSpaceDE w:val="0"/>
        <w:autoSpaceDN w:val="0"/>
        <w:adjustRightInd w:val="0"/>
        <w:spacing w:after="0" w:line="240" w:lineRule="auto"/>
        <w:rPr>
          <w:rFonts w:eastAsia="Calibri" w:cs="Tahoma"/>
          <w:b/>
          <w:sz w:val="24"/>
          <w:szCs w:val="24"/>
        </w:rPr>
      </w:pPr>
      <w:r w:rsidRPr="00E26F21">
        <w:rPr>
          <w:rFonts w:eastAsia="Calibri" w:cs="Tahoma"/>
          <w:b/>
          <w:sz w:val="24"/>
          <w:szCs w:val="24"/>
        </w:rPr>
        <w:t>Answers:</w:t>
      </w:r>
    </w:p>
    <w:p w14:paraId="725C8220" w14:textId="77777777" w:rsidR="004566F3" w:rsidRPr="004B1519" w:rsidRDefault="004566F3" w:rsidP="004566F3">
      <w:pPr>
        <w:widowControl w:val="0"/>
        <w:autoSpaceDE w:val="0"/>
        <w:autoSpaceDN w:val="0"/>
        <w:adjustRightInd w:val="0"/>
        <w:spacing w:after="0" w:line="240" w:lineRule="auto"/>
        <w:rPr>
          <w:rFonts w:eastAsia="Calibri" w:cs="Tahoma"/>
          <w:i/>
          <w:sz w:val="24"/>
          <w:szCs w:val="24"/>
        </w:rPr>
      </w:pPr>
      <w:r w:rsidRPr="004B1519">
        <w:rPr>
          <w:rFonts w:eastAsia="Calibri" w:cs="Tahoma"/>
          <w:i/>
          <w:sz w:val="24"/>
          <w:szCs w:val="24"/>
        </w:rPr>
        <w:t>*Statistics are based on a National level</w:t>
      </w:r>
    </w:p>
    <w:p w14:paraId="61F8E947" w14:textId="77777777" w:rsidR="000C623D" w:rsidRPr="00E26F21" w:rsidRDefault="000C623D" w:rsidP="004566F3">
      <w:pPr>
        <w:spacing w:after="0" w:line="240" w:lineRule="auto"/>
        <w:ind w:firstLine="720"/>
      </w:pPr>
      <w:r w:rsidRPr="00E26F21">
        <w:t xml:space="preserve">30.8% </w:t>
      </w:r>
      <w:r>
        <w:tab/>
      </w:r>
      <w:r>
        <w:tab/>
      </w:r>
      <w:r w:rsidR="009E127B">
        <w:t>(poverty rate of dropouts -</w:t>
      </w:r>
      <w:r w:rsidRPr="00E26F21">
        <w:t xml:space="preserve"> Department of Education)</w:t>
      </w:r>
    </w:p>
    <w:p w14:paraId="251A391D" w14:textId="77777777" w:rsidR="00E26F21" w:rsidRPr="00E26F21" w:rsidRDefault="00E26F21" w:rsidP="004566F3">
      <w:pPr>
        <w:spacing w:after="0" w:line="240" w:lineRule="auto"/>
        <w:ind w:left="2160" w:hanging="1440"/>
      </w:pPr>
      <w:r w:rsidRPr="00E26F21">
        <w:t xml:space="preserve">63 </w:t>
      </w:r>
      <w:r>
        <w:tab/>
      </w:r>
      <w:r w:rsidRPr="00E26F21">
        <w:t xml:space="preserve">(incarceration rates are </w:t>
      </w:r>
      <w:r>
        <w:t>____</w:t>
      </w:r>
      <w:r w:rsidRPr="00E26F21">
        <w:t xml:space="preserve"> times higher for dropouts between the ages of 16-24 than among college graduates – Northeastern University study)</w:t>
      </w:r>
    </w:p>
    <w:p w14:paraId="7A0DCBB9" w14:textId="77777777" w:rsidR="00E26F21" w:rsidRPr="00E26F21" w:rsidRDefault="00E26F21" w:rsidP="004566F3">
      <w:pPr>
        <w:spacing w:after="0" w:line="240" w:lineRule="auto"/>
        <w:ind w:firstLine="720"/>
      </w:pPr>
      <w:r w:rsidRPr="00E26F21">
        <w:t xml:space="preserve">$20,241 </w:t>
      </w:r>
      <w:r>
        <w:tab/>
      </w:r>
      <w:r w:rsidRPr="00E26F21">
        <w:t xml:space="preserve">(average salary of a </w:t>
      </w:r>
      <w:r w:rsidR="009E127B">
        <w:t>high school dropout -</w:t>
      </w:r>
      <w:r w:rsidRPr="00E26F21">
        <w:t>U.S. Census Bureau)</w:t>
      </w:r>
    </w:p>
    <w:p w14:paraId="7E4D6F44" w14:textId="77777777" w:rsidR="00E26F21" w:rsidRPr="00E26F21" w:rsidRDefault="00E26F21" w:rsidP="004566F3">
      <w:pPr>
        <w:spacing w:after="0" w:line="240" w:lineRule="auto"/>
        <w:ind w:firstLine="720"/>
      </w:pPr>
      <w:r w:rsidRPr="00E26F21">
        <w:t xml:space="preserve">$36,424 </w:t>
      </w:r>
      <w:r>
        <w:tab/>
      </w:r>
      <w:r w:rsidRPr="00E26F21">
        <w:t>(average salar</w:t>
      </w:r>
      <w:r w:rsidR="009E127B">
        <w:t>y of a high school graduate -</w:t>
      </w:r>
      <w:r w:rsidRPr="00E26F21">
        <w:t>U.S. Census Bureau)</w:t>
      </w:r>
    </w:p>
    <w:p w14:paraId="7BB275AA" w14:textId="77777777" w:rsidR="00E26F21" w:rsidRDefault="00E26F21" w:rsidP="004566F3">
      <w:pPr>
        <w:spacing w:after="0" w:line="240" w:lineRule="auto"/>
        <w:ind w:left="2160" w:hanging="1440"/>
        <w:rPr>
          <w:color w:val="000000"/>
        </w:rPr>
      </w:pPr>
      <w:r w:rsidRPr="00E26F21">
        <w:t xml:space="preserve">$292,000 </w:t>
      </w:r>
      <w:r>
        <w:tab/>
      </w:r>
      <w:r w:rsidRPr="00E26F21">
        <w:t>(</w:t>
      </w:r>
      <w:r w:rsidRPr="00E26F21">
        <w:rPr>
          <w:color w:val="000000"/>
        </w:rPr>
        <w:t xml:space="preserve">a dropout will end up costing taxpayers an average of $292,000 over a lifetime due to the price tag associated with incarceration and other factors such as how much less they pay in taxes. </w:t>
      </w:r>
      <w:r w:rsidR="009E127B">
        <w:rPr>
          <w:color w:val="000000"/>
        </w:rPr>
        <w:t>-</w:t>
      </w:r>
      <w:r w:rsidRPr="00E26F21">
        <w:rPr>
          <w:color w:val="000000"/>
        </w:rPr>
        <w:t>Northeastern University)</w:t>
      </w:r>
    </w:p>
    <w:p w14:paraId="0859059B" w14:textId="77777777" w:rsidR="000C623D" w:rsidRDefault="000C623D" w:rsidP="004566F3">
      <w:pPr>
        <w:pStyle w:val="ListParagraph"/>
        <w:numPr>
          <w:ilvl w:val="0"/>
          <w:numId w:val="30"/>
        </w:numPr>
        <w:spacing w:after="0" w:line="240" w:lineRule="auto"/>
        <w:rPr>
          <w:color w:val="000000"/>
        </w:rPr>
      </w:pPr>
      <w:r>
        <w:rPr>
          <w:color w:val="000000"/>
        </w:rPr>
        <w:t xml:space="preserve">Ask students to think about how these outcomes affect future lifestyles and choices and what </w:t>
      </w:r>
      <w:r w:rsidR="00D26755">
        <w:rPr>
          <w:color w:val="000000"/>
        </w:rPr>
        <w:t xml:space="preserve">economic impact truancy has </w:t>
      </w:r>
      <w:r>
        <w:rPr>
          <w:color w:val="000000"/>
        </w:rPr>
        <w:t xml:space="preserve">on </w:t>
      </w:r>
      <w:r w:rsidR="00D26755">
        <w:rPr>
          <w:color w:val="000000"/>
        </w:rPr>
        <w:t>a</w:t>
      </w:r>
      <w:r>
        <w:rPr>
          <w:color w:val="000000"/>
        </w:rPr>
        <w:t xml:space="preserve"> community.</w:t>
      </w:r>
      <w:r w:rsidR="00D26755">
        <w:rPr>
          <w:color w:val="000000"/>
        </w:rPr>
        <w:t xml:space="preserve"> </w:t>
      </w:r>
      <w:r w:rsidR="005E2E18" w:rsidRPr="005E2E18">
        <w:rPr>
          <w:i/>
          <w:color w:val="000000"/>
        </w:rPr>
        <w:t>(</w:t>
      </w:r>
      <w:r w:rsidR="00D26755" w:rsidRPr="005E2E18">
        <w:rPr>
          <w:i/>
          <w:color w:val="000000"/>
        </w:rPr>
        <w:t>Think about the effects to your ideal life</w:t>
      </w:r>
      <w:r w:rsidR="005E2E18">
        <w:rPr>
          <w:i/>
          <w:color w:val="000000"/>
        </w:rPr>
        <w:t>style and community illustration from Optional Activity 1</w:t>
      </w:r>
      <w:r w:rsidR="005E2E18" w:rsidRPr="005E2E18">
        <w:rPr>
          <w:i/>
          <w:color w:val="000000"/>
        </w:rPr>
        <w:t>)</w:t>
      </w:r>
    </w:p>
    <w:p w14:paraId="5A38AEC0" w14:textId="77777777" w:rsidR="000C623D" w:rsidRDefault="000C623D" w:rsidP="004566F3">
      <w:pPr>
        <w:pStyle w:val="ListParagraph"/>
        <w:numPr>
          <w:ilvl w:val="0"/>
          <w:numId w:val="30"/>
        </w:numPr>
        <w:spacing w:after="0" w:line="240" w:lineRule="auto"/>
        <w:rPr>
          <w:color w:val="000000"/>
        </w:rPr>
      </w:pPr>
      <w:r>
        <w:rPr>
          <w:color w:val="000000"/>
        </w:rPr>
        <w:t xml:space="preserve">Draw a T-Chart on the board with one side labeled: Lifestyles and the other side labeled:  Community.  Ask the students to volunteer ideas as you write them under the correct heading. </w:t>
      </w:r>
    </w:p>
    <w:p w14:paraId="4B94D25E" w14:textId="77777777" w:rsidR="000C623D" w:rsidRPr="000C623D" w:rsidRDefault="000C623D" w:rsidP="004566F3">
      <w:pPr>
        <w:spacing w:after="0" w:line="240" w:lineRule="auto"/>
        <w:rPr>
          <w:b/>
          <w:color w:val="000000"/>
        </w:rPr>
      </w:pPr>
      <w:r w:rsidRPr="000C623D">
        <w:rPr>
          <w:b/>
          <w:color w:val="000000"/>
        </w:rPr>
        <w:t xml:space="preserve">Lifestyles: </w:t>
      </w:r>
    </w:p>
    <w:p w14:paraId="27573917" w14:textId="77777777" w:rsidR="000C623D" w:rsidRDefault="000C623D" w:rsidP="006B63B2">
      <w:pPr>
        <w:pStyle w:val="ListParagraph"/>
        <w:numPr>
          <w:ilvl w:val="0"/>
          <w:numId w:val="32"/>
        </w:numPr>
        <w:spacing w:after="0" w:line="240" w:lineRule="auto"/>
        <w:ind w:left="1080"/>
      </w:pPr>
      <w:r>
        <w:t>May never attain a GED or college degree for lack of success or interest in school</w:t>
      </w:r>
    </w:p>
    <w:p w14:paraId="5835F222" w14:textId="77777777" w:rsidR="000C623D" w:rsidRDefault="000C623D" w:rsidP="006B63B2">
      <w:pPr>
        <w:pStyle w:val="ListParagraph"/>
        <w:numPr>
          <w:ilvl w:val="0"/>
          <w:numId w:val="32"/>
        </w:numPr>
        <w:spacing w:after="0" w:line="240" w:lineRule="auto"/>
        <w:ind w:left="1080"/>
      </w:pPr>
      <w:r>
        <w:t>More challenging to obtain degrees of education due to lack of educational base</w:t>
      </w:r>
    </w:p>
    <w:p w14:paraId="2896E6D5" w14:textId="77777777" w:rsidR="000C623D" w:rsidRDefault="000C623D" w:rsidP="006B63B2">
      <w:pPr>
        <w:pStyle w:val="ListParagraph"/>
        <w:numPr>
          <w:ilvl w:val="0"/>
          <w:numId w:val="32"/>
        </w:numPr>
        <w:spacing w:after="0" w:line="240" w:lineRule="auto"/>
        <w:ind w:left="1080"/>
      </w:pPr>
      <w:r>
        <w:t>More severe financial challenges due to difficulty obtaining a quality job, supporting a child, etc.  (reduced earning capacity)</w:t>
      </w:r>
    </w:p>
    <w:p w14:paraId="4022431C" w14:textId="77777777" w:rsidR="000C623D" w:rsidRDefault="000C623D" w:rsidP="006B63B2">
      <w:pPr>
        <w:pStyle w:val="ListParagraph"/>
        <w:numPr>
          <w:ilvl w:val="0"/>
          <w:numId w:val="32"/>
        </w:numPr>
        <w:spacing w:after="0" w:line="240" w:lineRule="auto"/>
        <w:ind w:left="1080"/>
      </w:pPr>
      <w:r>
        <w:t>Criminal record prohibits obtaining certain jobs</w:t>
      </w:r>
    </w:p>
    <w:p w14:paraId="7D7558D1" w14:textId="77777777" w:rsidR="000C623D" w:rsidRDefault="000C623D" w:rsidP="006B63B2">
      <w:pPr>
        <w:pStyle w:val="ListParagraph"/>
        <w:numPr>
          <w:ilvl w:val="0"/>
          <w:numId w:val="32"/>
        </w:numPr>
        <w:spacing w:after="0" w:line="240" w:lineRule="auto"/>
        <w:ind w:left="1080"/>
      </w:pPr>
      <w:r>
        <w:t>Addictions from drug use</w:t>
      </w:r>
    </w:p>
    <w:p w14:paraId="19DD4D5A" w14:textId="35E505F4" w:rsidR="00CE0BEA" w:rsidRDefault="00CE0BEA" w:rsidP="006B63B2">
      <w:pPr>
        <w:pStyle w:val="ListParagraph"/>
        <w:numPr>
          <w:ilvl w:val="0"/>
          <w:numId w:val="32"/>
        </w:numPr>
        <w:spacing w:after="0" w:line="240" w:lineRule="auto"/>
        <w:ind w:left="1080"/>
      </w:pPr>
      <w:r>
        <w:t xml:space="preserve">May have </w:t>
      </w:r>
      <w:r w:rsidR="004B1519">
        <w:t xml:space="preserve">limited options in  </w:t>
      </w:r>
      <w:r>
        <w:t>purchasing items (cars, clothes, house) due to low income</w:t>
      </w:r>
    </w:p>
    <w:p w14:paraId="59ED403F" w14:textId="77777777" w:rsidR="000C623D" w:rsidRPr="000C623D" w:rsidRDefault="000C623D" w:rsidP="006B63B2">
      <w:pPr>
        <w:spacing w:after="0" w:line="240" w:lineRule="auto"/>
        <w:rPr>
          <w:b/>
          <w:color w:val="000000"/>
        </w:rPr>
      </w:pPr>
      <w:r w:rsidRPr="000C623D">
        <w:rPr>
          <w:b/>
          <w:color w:val="000000"/>
        </w:rPr>
        <w:t>Community:</w:t>
      </w:r>
    </w:p>
    <w:p w14:paraId="7DC6A6D2" w14:textId="2E223257" w:rsidR="00D26755" w:rsidRDefault="00D26755" w:rsidP="006B63B2">
      <w:pPr>
        <w:pStyle w:val="ListParagraph"/>
        <w:numPr>
          <w:ilvl w:val="0"/>
          <w:numId w:val="34"/>
        </w:numPr>
        <w:spacing w:after="0" w:line="240" w:lineRule="auto"/>
        <w:ind w:left="1080"/>
      </w:pPr>
      <w:r>
        <w:t>Schools lose funding from federal and state sources based on attendance</w:t>
      </w:r>
    </w:p>
    <w:p w14:paraId="48FAC2BF" w14:textId="77777777" w:rsidR="00D26755" w:rsidRDefault="00D26755" w:rsidP="006B63B2">
      <w:pPr>
        <w:pStyle w:val="ListParagraph"/>
        <w:numPr>
          <w:ilvl w:val="0"/>
          <w:numId w:val="34"/>
        </w:numPr>
        <w:spacing w:after="0" w:line="240" w:lineRule="auto"/>
        <w:ind w:left="1080"/>
      </w:pPr>
      <w:r>
        <w:t>Tax dollars for law enforcement and the criminal justice system to deal with truants and the crimes they commit</w:t>
      </w:r>
    </w:p>
    <w:p w14:paraId="570DE7FC" w14:textId="77777777" w:rsidR="00D26755" w:rsidRDefault="00D26755" w:rsidP="006B63B2">
      <w:pPr>
        <w:pStyle w:val="ListParagraph"/>
        <w:numPr>
          <w:ilvl w:val="0"/>
          <w:numId w:val="34"/>
        </w:numPr>
        <w:spacing w:after="0" w:line="240" w:lineRule="auto"/>
        <w:ind w:left="1080"/>
      </w:pPr>
      <w:r>
        <w:t>Tax dollars for welfare cost for truants who become dropouts and end up on welfare</w:t>
      </w:r>
    </w:p>
    <w:p w14:paraId="22588CA6" w14:textId="77777777" w:rsidR="002F1CBE" w:rsidRPr="002F1CBE" w:rsidRDefault="002F1CBE" w:rsidP="002F1CBE">
      <w:pPr>
        <w:widowControl w:val="0"/>
        <w:autoSpaceDE w:val="0"/>
        <w:autoSpaceDN w:val="0"/>
        <w:adjustRightInd w:val="0"/>
        <w:spacing w:after="0" w:line="240" w:lineRule="auto"/>
        <w:rPr>
          <w:rFonts w:eastAsia="Calibri" w:cs="Tahoma"/>
          <w:b/>
          <w:bCs/>
          <w:sz w:val="24"/>
          <w:szCs w:val="24"/>
        </w:rPr>
      </w:pPr>
    </w:p>
    <w:p w14:paraId="795E4BCF" w14:textId="77777777" w:rsidR="00D26755" w:rsidRDefault="00D26755" w:rsidP="004566F3">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4:  Slogans and Posters</w:t>
      </w:r>
    </w:p>
    <w:p w14:paraId="318F4D52" w14:textId="77777777" w:rsidR="00D26755" w:rsidRDefault="00D26755" w:rsidP="004566F3">
      <w:pPr>
        <w:pStyle w:val="ListParagraph"/>
        <w:widowControl w:val="0"/>
        <w:numPr>
          <w:ilvl w:val="0"/>
          <w:numId w:val="36"/>
        </w:numPr>
        <w:autoSpaceDE w:val="0"/>
        <w:autoSpaceDN w:val="0"/>
        <w:adjustRightInd w:val="0"/>
        <w:spacing w:after="0" w:line="240" w:lineRule="auto"/>
        <w:rPr>
          <w:rFonts w:eastAsia="Calibri" w:cs="Tahoma"/>
          <w:bCs/>
          <w:sz w:val="24"/>
          <w:szCs w:val="24"/>
        </w:rPr>
      </w:pPr>
      <w:r w:rsidRPr="00D26755">
        <w:rPr>
          <w:rFonts w:eastAsia="Calibri" w:cs="Tahoma"/>
          <w:bCs/>
          <w:sz w:val="24"/>
          <w:szCs w:val="24"/>
        </w:rPr>
        <w:t xml:space="preserve">Explain to the class that posters and slogans </w:t>
      </w:r>
      <w:r>
        <w:rPr>
          <w:rFonts w:eastAsia="Calibri" w:cs="Tahoma"/>
          <w:bCs/>
          <w:sz w:val="24"/>
          <w:szCs w:val="24"/>
        </w:rPr>
        <w:t>are</w:t>
      </w:r>
      <w:r w:rsidRPr="00D26755">
        <w:rPr>
          <w:rFonts w:eastAsia="Calibri" w:cs="Tahoma"/>
          <w:bCs/>
          <w:sz w:val="24"/>
          <w:szCs w:val="24"/>
        </w:rPr>
        <w:t xml:space="preserve"> way</w:t>
      </w:r>
      <w:r>
        <w:rPr>
          <w:rFonts w:eastAsia="Calibri" w:cs="Tahoma"/>
          <w:bCs/>
          <w:sz w:val="24"/>
          <w:szCs w:val="24"/>
        </w:rPr>
        <w:t>s</w:t>
      </w:r>
      <w:r w:rsidRPr="00D26755">
        <w:rPr>
          <w:rFonts w:eastAsia="Calibri" w:cs="Tahoma"/>
          <w:bCs/>
          <w:sz w:val="24"/>
          <w:szCs w:val="24"/>
        </w:rPr>
        <w:t xml:space="preserve"> to inform and provoke thinking on a particular </w:t>
      </w:r>
      <w:r w:rsidR="00E64F65" w:rsidRPr="00D26755">
        <w:rPr>
          <w:rFonts w:eastAsia="Calibri" w:cs="Tahoma"/>
          <w:bCs/>
          <w:sz w:val="24"/>
          <w:szCs w:val="24"/>
        </w:rPr>
        <w:t>subject</w:t>
      </w:r>
      <w:r w:rsidR="00E64F65">
        <w:rPr>
          <w:rFonts w:eastAsia="Calibri" w:cs="Tahoma"/>
          <w:bCs/>
          <w:sz w:val="24"/>
          <w:szCs w:val="24"/>
        </w:rPr>
        <w:t>;</w:t>
      </w:r>
      <w:r>
        <w:rPr>
          <w:rFonts w:eastAsia="Calibri" w:cs="Tahoma"/>
          <w:bCs/>
          <w:sz w:val="24"/>
          <w:szCs w:val="24"/>
        </w:rPr>
        <w:t xml:space="preserve"> they</w:t>
      </w:r>
      <w:r w:rsidR="00B875C8">
        <w:rPr>
          <w:rFonts w:eastAsia="Calibri" w:cs="Tahoma"/>
          <w:bCs/>
          <w:sz w:val="24"/>
          <w:szCs w:val="24"/>
        </w:rPr>
        <w:t xml:space="preserve"> capture</w:t>
      </w:r>
      <w:r>
        <w:rPr>
          <w:rFonts w:eastAsia="Calibri" w:cs="Tahoma"/>
          <w:bCs/>
          <w:sz w:val="24"/>
          <w:szCs w:val="24"/>
        </w:rPr>
        <w:t xml:space="preserve"> a meaning or spirit of an idea. For this last activity, you are going to evaluate some posters </w:t>
      </w:r>
      <w:r w:rsidR="004B7848">
        <w:rPr>
          <w:rFonts w:eastAsia="Calibri" w:cs="Tahoma"/>
          <w:bCs/>
          <w:sz w:val="24"/>
          <w:szCs w:val="24"/>
        </w:rPr>
        <w:t xml:space="preserve">promoting school attendance </w:t>
      </w:r>
      <w:r>
        <w:rPr>
          <w:rFonts w:eastAsia="Calibri" w:cs="Tahoma"/>
          <w:bCs/>
          <w:sz w:val="24"/>
          <w:szCs w:val="24"/>
        </w:rPr>
        <w:t xml:space="preserve">for their effectiveness.  </w:t>
      </w:r>
      <w:r w:rsidR="00E64F65">
        <w:rPr>
          <w:rFonts w:eastAsia="Calibri" w:cs="Tahoma"/>
          <w:bCs/>
          <w:sz w:val="24"/>
          <w:szCs w:val="24"/>
        </w:rPr>
        <w:t>And, y</w:t>
      </w:r>
      <w:r>
        <w:rPr>
          <w:rFonts w:eastAsia="Calibri" w:cs="Tahoma"/>
          <w:bCs/>
          <w:sz w:val="24"/>
          <w:szCs w:val="24"/>
        </w:rPr>
        <w:t xml:space="preserve">ou will also have an opportunity as a group to create your own </w:t>
      </w:r>
      <w:r w:rsidR="00082565">
        <w:rPr>
          <w:rFonts w:eastAsia="Calibri" w:cs="Tahoma"/>
          <w:bCs/>
          <w:sz w:val="24"/>
          <w:szCs w:val="24"/>
        </w:rPr>
        <w:t xml:space="preserve">anti-truancy </w:t>
      </w:r>
      <w:r>
        <w:rPr>
          <w:rFonts w:eastAsia="Calibri" w:cs="Tahoma"/>
          <w:bCs/>
          <w:sz w:val="24"/>
          <w:szCs w:val="24"/>
        </w:rPr>
        <w:t>poster with slogan.</w:t>
      </w:r>
    </w:p>
    <w:p w14:paraId="619605D9" w14:textId="77777777" w:rsidR="00E64F65" w:rsidRDefault="00894C20" w:rsidP="004566F3">
      <w:pPr>
        <w:pStyle w:val="ListParagraph"/>
        <w:spacing w:after="0" w:line="240" w:lineRule="auto"/>
        <w:rPr>
          <w:rFonts w:eastAsia="Calibri" w:cs="Calibri"/>
          <w:bCs/>
          <w:sz w:val="24"/>
          <w:szCs w:val="24"/>
        </w:rPr>
      </w:pPr>
      <w:r>
        <w:rPr>
          <w:rFonts w:eastAsia="Calibri" w:cs="Tahoma"/>
          <w:bCs/>
          <w:sz w:val="24"/>
          <w:szCs w:val="24"/>
        </w:rPr>
        <w:t xml:space="preserve">Give each group a different </w:t>
      </w:r>
      <w:r w:rsidR="004B7848">
        <w:rPr>
          <w:rFonts w:eastAsia="Calibri" w:cs="Tahoma"/>
          <w:bCs/>
          <w:sz w:val="24"/>
          <w:szCs w:val="24"/>
        </w:rPr>
        <w:t>p</w:t>
      </w:r>
      <w:r>
        <w:rPr>
          <w:rFonts w:eastAsia="Calibri" w:cs="Tahoma"/>
          <w:bCs/>
          <w:sz w:val="24"/>
          <w:szCs w:val="24"/>
        </w:rPr>
        <w:t xml:space="preserve">oster (see: Google search or Amazon) and the handout:  </w:t>
      </w:r>
      <w:r w:rsidRPr="00894C20">
        <w:rPr>
          <w:rFonts w:eastAsia="Calibri" w:cs="Tahoma"/>
          <w:bCs/>
          <w:sz w:val="24"/>
          <w:szCs w:val="24"/>
          <w:u w:val="single"/>
        </w:rPr>
        <w:t>Poster</w:t>
      </w:r>
      <w:r w:rsidR="00A96BAD">
        <w:rPr>
          <w:rFonts w:eastAsia="Calibri" w:cs="Tahoma"/>
          <w:bCs/>
          <w:sz w:val="24"/>
          <w:szCs w:val="24"/>
          <w:u w:val="single"/>
        </w:rPr>
        <w:t>/</w:t>
      </w:r>
      <w:r>
        <w:rPr>
          <w:rFonts w:eastAsia="Calibri" w:cs="Tahoma"/>
          <w:bCs/>
          <w:sz w:val="24"/>
          <w:szCs w:val="24"/>
          <w:u w:val="single"/>
        </w:rPr>
        <w:t xml:space="preserve"> Slogan </w:t>
      </w:r>
      <w:r w:rsidRPr="00894C20">
        <w:rPr>
          <w:rFonts w:eastAsia="Calibri" w:cs="Tahoma"/>
          <w:bCs/>
          <w:sz w:val="24"/>
          <w:szCs w:val="24"/>
          <w:u w:val="single"/>
        </w:rPr>
        <w:t>Evaluation</w:t>
      </w:r>
      <w:r>
        <w:rPr>
          <w:rFonts w:eastAsia="Calibri" w:cs="Tahoma"/>
          <w:bCs/>
          <w:sz w:val="24"/>
          <w:szCs w:val="24"/>
          <w:u w:val="single"/>
        </w:rPr>
        <w:t>.</w:t>
      </w:r>
      <w:r w:rsidR="00E64F65">
        <w:rPr>
          <w:rFonts w:eastAsia="Calibri" w:cs="Tahoma"/>
          <w:bCs/>
          <w:sz w:val="24"/>
          <w:szCs w:val="24"/>
          <w:u w:val="single"/>
        </w:rPr>
        <w:t xml:space="preserve"> </w:t>
      </w:r>
      <w:r w:rsidR="00E64F65">
        <w:rPr>
          <w:rFonts w:eastAsia="Calibri" w:cs="Calibri"/>
          <w:bCs/>
          <w:sz w:val="24"/>
          <w:szCs w:val="24"/>
        </w:rPr>
        <w:t>*Option:  Use overhead projector and computer to display a class example or use one poster as a class example.</w:t>
      </w:r>
    </w:p>
    <w:p w14:paraId="536B4579" w14:textId="77777777" w:rsidR="00F47B9A" w:rsidRPr="00F47B9A" w:rsidRDefault="00894C20" w:rsidP="004566F3">
      <w:pPr>
        <w:pStyle w:val="ListParagraph"/>
        <w:widowControl w:val="0"/>
        <w:numPr>
          <w:ilvl w:val="0"/>
          <w:numId w:val="36"/>
        </w:numPr>
        <w:autoSpaceDE w:val="0"/>
        <w:autoSpaceDN w:val="0"/>
        <w:adjustRightInd w:val="0"/>
        <w:spacing w:after="0" w:line="240" w:lineRule="auto"/>
        <w:rPr>
          <w:rFonts w:eastAsia="Calibri" w:cs="Tahoma"/>
          <w:bCs/>
          <w:sz w:val="24"/>
          <w:szCs w:val="24"/>
          <w:u w:val="single"/>
        </w:rPr>
      </w:pPr>
      <w:r w:rsidRPr="00F47B9A">
        <w:rPr>
          <w:rFonts w:eastAsia="Calibri" w:cs="Tahoma"/>
          <w:bCs/>
          <w:sz w:val="24"/>
          <w:szCs w:val="24"/>
        </w:rPr>
        <w:t xml:space="preserve">Instruct the groups </w:t>
      </w:r>
      <w:r w:rsidR="00F47B9A" w:rsidRPr="00F47B9A">
        <w:rPr>
          <w:rFonts w:eastAsia="Calibri" w:cs="Tahoma"/>
          <w:bCs/>
          <w:sz w:val="24"/>
          <w:szCs w:val="24"/>
        </w:rPr>
        <w:t xml:space="preserve">to collaborate and respond to the evaluations questions on </w:t>
      </w:r>
      <w:r w:rsidR="00E860A2">
        <w:rPr>
          <w:rFonts w:eastAsia="Calibri" w:cs="Tahoma"/>
          <w:bCs/>
          <w:sz w:val="24"/>
          <w:szCs w:val="24"/>
        </w:rPr>
        <w:t xml:space="preserve">Part 1 of </w:t>
      </w:r>
      <w:r w:rsidR="00F47B9A" w:rsidRPr="00F47B9A">
        <w:rPr>
          <w:rFonts w:eastAsia="Calibri" w:cs="Tahoma"/>
          <w:bCs/>
          <w:sz w:val="24"/>
          <w:szCs w:val="24"/>
        </w:rPr>
        <w:t xml:space="preserve">the handout, then with their group create their own poster with a slogan on large poster paper. </w:t>
      </w:r>
      <w:r w:rsidR="00E860A2">
        <w:rPr>
          <w:rFonts w:eastAsia="Calibri" w:cs="Tahoma"/>
          <w:bCs/>
          <w:sz w:val="24"/>
          <w:szCs w:val="24"/>
        </w:rPr>
        <w:t>Point out the Part 2 section of the handout that guides their created poster’s evaluation.</w:t>
      </w:r>
      <w:r w:rsidR="00F47B9A" w:rsidRPr="00F47B9A">
        <w:rPr>
          <w:rFonts w:eastAsia="Calibri" w:cs="Tahoma"/>
          <w:bCs/>
          <w:sz w:val="24"/>
          <w:szCs w:val="24"/>
        </w:rPr>
        <w:t xml:space="preserve"> They will have 15 minutes to complete this activity</w:t>
      </w:r>
      <w:r w:rsidR="00F47B9A">
        <w:rPr>
          <w:rFonts w:eastAsia="Calibri" w:cs="Tahoma"/>
          <w:bCs/>
          <w:sz w:val="24"/>
          <w:szCs w:val="24"/>
        </w:rPr>
        <w:t xml:space="preserve"> before presenting.</w:t>
      </w:r>
    </w:p>
    <w:p w14:paraId="55552585" w14:textId="77777777" w:rsidR="00F47B9A" w:rsidRPr="00894C20" w:rsidRDefault="00F47B9A" w:rsidP="004566F3">
      <w:pPr>
        <w:pStyle w:val="ListParagraph"/>
        <w:widowControl w:val="0"/>
        <w:autoSpaceDE w:val="0"/>
        <w:autoSpaceDN w:val="0"/>
        <w:adjustRightInd w:val="0"/>
        <w:spacing w:after="0" w:line="240" w:lineRule="auto"/>
        <w:rPr>
          <w:rFonts w:eastAsia="Calibri" w:cs="Tahoma"/>
          <w:bCs/>
          <w:sz w:val="24"/>
          <w:szCs w:val="24"/>
          <w:u w:val="single"/>
        </w:rPr>
      </w:pPr>
    </w:p>
    <w:p w14:paraId="3E8D551B" w14:textId="77777777" w:rsidR="00F47B9A" w:rsidRPr="00F47B9A" w:rsidRDefault="00F47B9A" w:rsidP="004566F3">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 xml:space="preserve">Debrief the lesson by tossing a ball </w:t>
      </w:r>
      <w:r w:rsidR="00B875C8">
        <w:rPr>
          <w:rFonts w:eastAsia="Calibri" w:cs="Tahoma"/>
          <w:b/>
          <w:bCs/>
          <w:sz w:val="24"/>
          <w:szCs w:val="24"/>
        </w:rPr>
        <w:t>to a student</w:t>
      </w:r>
      <w:r>
        <w:rPr>
          <w:rFonts w:eastAsia="Calibri" w:cs="Tahoma"/>
          <w:b/>
          <w:bCs/>
          <w:sz w:val="24"/>
          <w:szCs w:val="24"/>
        </w:rPr>
        <w:t xml:space="preserve"> and asking </w:t>
      </w:r>
      <w:r w:rsidR="00B875C8">
        <w:rPr>
          <w:rFonts w:eastAsia="Calibri" w:cs="Tahoma"/>
          <w:b/>
          <w:bCs/>
          <w:sz w:val="24"/>
          <w:szCs w:val="24"/>
        </w:rPr>
        <w:t xml:space="preserve">that student to give one reason why they will be graduating high school/staying in school.  That student will then toss the ball to another student, who hasn’t caught the ball yet, and will answer the same question before tossing the ball again.  </w:t>
      </w:r>
    </w:p>
    <w:p w14:paraId="4F06B4F7" w14:textId="77777777" w:rsidR="00DC7F18" w:rsidRPr="00837E24" w:rsidRDefault="00DC7F18" w:rsidP="004566F3">
      <w:pPr>
        <w:spacing w:after="0" w:line="240" w:lineRule="auto"/>
        <w:jc w:val="center"/>
        <w:rPr>
          <w:sz w:val="24"/>
          <w:szCs w:val="24"/>
        </w:rPr>
      </w:pPr>
    </w:p>
    <w:p w14:paraId="2DBF7504" w14:textId="3D297261" w:rsidR="00E64F65" w:rsidRPr="00837E24" w:rsidRDefault="007420F7" w:rsidP="00084A00">
      <w:pPr>
        <w:jc w:val="center"/>
        <w:rPr>
          <w:sz w:val="24"/>
          <w:szCs w:val="24"/>
        </w:rPr>
      </w:pPr>
      <w:r>
        <w:rPr>
          <w:sz w:val="24"/>
          <w:szCs w:val="24"/>
        </w:rPr>
        <w:br w:type="page"/>
      </w:r>
      <w:r w:rsidR="00E64F65" w:rsidRPr="00837E24">
        <w:rPr>
          <w:rFonts w:cs="Tahoma"/>
          <w:b/>
          <w:noProof/>
          <w:sz w:val="24"/>
          <w:szCs w:val="24"/>
        </w:rPr>
        <w:drawing>
          <wp:inline distT="0" distB="0" distL="0" distR="0" wp14:anchorId="3E4641CB" wp14:editId="2856D939">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F8DCFE" w14:textId="77777777" w:rsidR="00E64F65" w:rsidRPr="00837E24" w:rsidRDefault="00E64F65" w:rsidP="00E64F65">
      <w:pPr>
        <w:pBdr>
          <w:bottom w:val="single" w:sz="4" w:space="2" w:color="auto"/>
        </w:pBdr>
        <w:spacing w:after="0" w:line="240" w:lineRule="auto"/>
        <w:jc w:val="center"/>
        <w:rPr>
          <w:rFonts w:eastAsia="Calibri" w:cs="Calibri"/>
          <w:sz w:val="24"/>
          <w:szCs w:val="24"/>
        </w:rPr>
      </w:pPr>
      <w:r w:rsidRPr="00837E24">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7A42BB23" w14:textId="77777777" w:rsidR="00E64F65" w:rsidRPr="00837E24" w:rsidRDefault="00E64F65" w:rsidP="00E64F65">
      <w:pPr>
        <w:spacing w:after="0" w:line="240" w:lineRule="auto"/>
        <w:jc w:val="center"/>
        <w:rPr>
          <w:rFonts w:eastAsia="Calibri" w:cs="Calibri"/>
          <w:b/>
          <w:bCs/>
          <w:sz w:val="24"/>
          <w:szCs w:val="24"/>
          <w:u w:val="single"/>
        </w:rPr>
      </w:pPr>
    </w:p>
    <w:p w14:paraId="6D1216C3" w14:textId="7F8F2E69" w:rsidR="00E64F65" w:rsidRPr="00837E24" w:rsidRDefault="00E64F65" w:rsidP="00E64F65">
      <w:pPr>
        <w:spacing w:after="0" w:line="240" w:lineRule="auto"/>
        <w:jc w:val="center"/>
        <w:rPr>
          <w:rFonts w:eastAsia="Calibri" w:cs="Calibri"/>
          <w:b/>
          <w:bCs/>
          <w:sz w:val="24"/>
          <w:szCs w:val="24"/>
        </w:rPr>
      </w:pPr>
      <w:r w:rsidRPr="00837E24">
        <w:rPr>
          <w:rFonts w:eastAsia="Calibri" w:cs="Calibri"/>
          <w:b/>
          <w:bCs/>
          <w:sz w:val="24"/>
          <w:szCs w:val="24"/>
        </w:rPr>
        <w:t xml:space="preserve">“Connecting </w:t>
      </w:r>
      <w:r>
        <w:rPr>
          <w:rFonts w:eastAsia="Calibri" w:cs="Calibri"/>
          <w:b/>
          <w:bCs/>
          <w:sz w:val="24"/>
          <w:szCs w:val="24"/>
        </w:rPr>
        <w:t>T</w:t>
      </w:r>
      <w:r w:rsidRPr="00837E24">
        <w:rPr>
          <w:rFonts w:eastAsia="Calibri" w:cs="Calibri"/>
          <w:b/>
          <w:bCs/>
          <w:sz w:val="24"/>
          <w:szCs w:val="24"/>
        </w:rPr>
        <w:t>oday’s Truancy to Tomorrow’s Future” Academy</w:t>
      </w:r>
    </w:p>
    <w:p w14:paraId="6A002A27" w14:textId="77777777" w:rsidR="00E64F65" w:rsidRPr="00837E24" w:rsidRDefault="00E64F65" w:rsidP="00E64F65">
      <w:pPr>
        <w:spacing w:after="0" w:line="240" w:lineRule="auto"/>
        <w:jc w:val="center"/>
        <w:rPr>
          <w:rFonts w:eastAsia="Calibri" w:cs="Calibri"/>
          <w:bCs/>
          <w:sz w:val="24"/>
          <w:szCs w:val="24"/>
        </w:rPr>
      </w:pPr>
      <w:r w:rsidRPr="00837E24">
        <w:rPr>
          <w:rFonts w:eastAsia="Calibri" w:cs="Calibri"/>
          <w:bCs/>
          <w:sz w:val="24"/>
          <w:szCs w:val="24"/>
        </w:rPr>
        <w:t>(Middle/High)</w:t>
      </w:r>
    </w:p>
    <w:p w14:paraId="235E08FD" w14:textId="77777777" w:rsidR="00E64F65" w:rsidRDefault="00E64F65" w:rsidP="00E64F65">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What’s in Your Wallet? Handout</w:t>
      </w:r>
    </w:p>
    <w:p w14:paraId="698B9E2F" w14:textId="77777777" w:rsidR="00E64F65" w:rsidRDefault="00E64F65" w:rsidP="00E64F65">
      <w:pPr>
        <w:widowControl w:val="0"/>
        <w:autoSpaceDE w:val="0"/>
        <w:autoSpaceDN w:val="0"/>
        <w:adjustRightInd w:val="0"/>
        <w:spacing w:after="0" w:line="240" w:lineRule="auto"/>
        <w:ind w:left="1710" w:hanging="1710"/>
        <w:jc w:val="center"/>
        <w:rPr>
          <w:rFonts w:eastAsia="Calibri" w:cs="Tahoma"/>
          <w:b/>
          <w:bCs/>
          <w:sz w:val="24"/>
          <w:szCs w:val="24"/>
        </w:rPr>
      </w:pPr>
    </w:p>
    <w:p w14:paraId="2C406DD5" w14:textId="77777777" w:rsidR="00E64F65" w:rsidRPr="00E64F65" w:rsidRDefault="00A96BAD" w:rsidP="00E64F65">
      <w:pPr>
        <w:widowControl w:val="0"/>
        <w:autoSpaceDE w:val="0"/>
        <w:autoSpaceDN w:val="0"/>
        <w:adjustRightInd w:val="0"/>
        <w:spacing w:after="0" w:line="240" w:lineRule="auto"/>
        <w:ind w:left="1710" w:hanging="1710"/>
        <w:jc w:val="center"/>
        <w:rPr>
          <w:rFonts w:eastAsia="Calibri" w:cs="Tahoma"/>
          <w:bCs/>
          <w:sz w:val="24"/>
          <w:szCs w:val="24"/>
          <w:u w:val="single"/>
        </w:rPr>
      </w:pPr>
      <w:r>
        <w:rPr>
          <w:rFonts w:eastAsia="Calibri" w:cs="Tahoma"/>
          <w:bCs/>
          <w:sz w:val="24"/>
          <w:szCs w:val="24"/>
          <w:u w:val="single"/>
        </w:rPr>
        <w:t>Poster/</w:t>
      </w:r>
      <w:r w:rsidR="00E64F65" w:rsidRPr="00E64F65">
        <w:rPr>
          <w:rFonts w:eastAsia="Calibri" w:cs="Tahoma"/>
          <w:bCs/>
          <w:sz w:val="24"/>
          <w:szCs w:val="24"/>
          <w:u w:val="single"/>
        </w:rPr>
        <w:t>Slogan Evaluation</w:t>
      </w:r>
    </w:p>
    <w:p w14:paraId="3EC2486A" w14:textId="77777777" w:rsidR="00E64F65" w:rsidRDefault="00E64F65" w:rsidP="00E64F65"/>
    <w:p w14:paraId="3E60E1A6" w14:textId="77777777" w:rsidR="00E860A2" w:rsidRDefault="00E860A2" w:rsidP="00E64F65">
      <w:pPr>
        <w:rPr>
          <w:sz w:val="24"/>
          <w:szCs w:val="24"/>
        </w:rPr>
      </w:pPr>
      <w:r w:rsidRPr="00E860A2">
        <w:rPr>
          <w:b/>
          <w:sz w:val="24"/>
          <w:szCs w:val="24"/>
        </w:rPr>
        <w:t>Part 1:</w:t>
      </w:r>
      <w:r>
        <w:rPr>
          <w:sz w:val="24"/>
          <w:szCs w:val="24"/>
        </w:rPr>
        <w:t xml:space="preserve">  </w:t>
      </w:r>
    </w:p>
    <w:p w14:paraId="25BD80A9" w14:textId="77777777" w:rsidR="00E64F65" w:rsidRPr="00082565" w:rsidRDefault="00A96BAD" w:rsidP="00E64F65">
      <w:pPr>
        <w:rPr>
          <w:sz w:val="24"/>
          <w:szCs w:val="24"/>
        </w:rPr>
      </w:pPr>
      <w:r w:rsidRPr="00082565">
        <w:rPr>
          <w:sz w:val="24"/>
          <w:szCs w:val="24"/>
        </w:rPr>
        <w:t>Poster/Slogan Evaluation:  Observe the poster displayed or given to your group and answer the following:</w:t>
      </w:r>
    </w:p>
    <w:p w14:paraId="71FDA7B0" w14:textId="77777777" w:rsidR="00E64F65" w:rsidRPr="00082565" w:rsidRDefault="00E64F65" w:rsidP="00A96BAD">
      <w:pPr>
        <w:pStyle w:val="ListParagraph"/>
        <w:numPr>
          <w:ilvl w:val="0"/>
          <w:numId w:val="39"/>
        </w:numPr>
        <w:rPr>
          <w:sz w:val="24"/>
          <w:szCs w:val="24"/>
        </w:rPr>
      </w:pPr>
      <w:r w:rsidRPr="00082565">
        <w:rPr>
          <w:sz w:val="24"/>
          <w:szCs w:val="24"/>
        </w:rPr>
        <w:t>Who does this poster target? (</w:t>
      </w:r>
      <w:r w:rsidR="00082565">
        <w:rPr>
          <w:sz w:val="24"/>
          <w:szCs w:val="24"/>
        </w:rPr>
        <w:t>students, par</w:t>
      </w:r>
      <w:r w:rsidRPr="00082565">
        <w:rPr>
          <w:sz w:val="24"/>
          <w:szCs w:val="24"/>
        </w:rPr>
        <w:t xml:space="preserve">ents, </w:t>
      </w:r>
      <w:r w:rsidR="00082565">
        <w:rPr>
          <w:sz w:val="24"/>
          <w:szCs w:val="24"/>
        </w:rPr>
        <w:t>community, other?)</w:t>
      </w:r>
    </w:p>
    <w:p w14:paraId="2B16F20A" w14:textId="77777777" w:rsidR="00A96BAD" w:rsidRPr="00082565" w:rsidRDefault="00A96BAD" w:rsidP="00A96BAD">
      <w:pPr>
        <w:pStyle w:val="ListParagraph"/>
        <w:rPr>
          <w:sz w:val="24"/>
          <w:szCs w:val="24"/>
        </w:rPr>
      </w:pPr>
    </w:p>
    <w:p w14:paraId="2A504113" w14:textId="77777777" w:rsidR="00082565" w:rsidRDefault="00082565" w:rsidP="00082565">
      <w:pPr>
        <w:pStyle w:val="ListParagraph"/>
        <w:rPr>
          <w:sz w:val="24"/>
          <w:szCs w:val="24"/>
        </w:rPr>
      </w:pPr>
    </w:p>
    <w:p w14:paraId="63DD4EC4" w14:textId="77777777" w:rsidR="00E860A2" w:rsidRDefault="00E860A2" w:rsidP="00082565">
      <w:pPr>
        <w:pStyle w:val="ListParagraph"/>
        <w:rPr>
          <w:sz w:val="24"/>
          <w:szCs w:val="24"/>
        </w:rPr>
      </w:pPr>
    </w:p>
    <w:p w14:paraId="3C239F61" w14:textId="77777777" w:rsidR="00E64F65" w:rsidRPr="00082565" w:rsidRDefault="00E64F65" w:rsidP="00A96BAD">
      <w:pPr>
        <w:pStyle w:val="ListParagraph"/>
        <w:numPr>
          <w:ilvl w:val="0"/>
          <w:numId w:val="39"/>
        </w:numPr>
        <w:rPr>
          <w:sz w:val="24"/>
          <w:szCs w:val="24"/>
        </w:rPr>
      </w:pPr>
      <w:r w:rsidRPr="00082565">
        <w:rPr>
          <w:sz w:val="24"/>
          <w:szCs w:val="24"/>
        </w:rPr>
        <w:t>How does this slogan/poster impact your opinion on truancy?</w:t>
      </w:r>
    </w:p>
    <w:p w14:paraId="3DA60E7A" w14:textId="77777777" w:rsidR="00A96BAD" w:rsidRDefault="00A96BAD" w:rsidP="00A96BAD">
      <w:pPr>
        <w:rPr>
          <w:sz w:val="24"/>
          <w:szCs w:val="24"/>
        </w:rPr>
      </w:pPr>
    </w:p>
    <w:p w14:paraId="268627AD" w14:textId="77777777" w:rsidR="00E860A2" w:rsidRPr="00082565" w:rsidRDefault="00E860A2" w:rsidP="00A96BAD">
      <w:pPr>
        <w:rPr>
          <w:sz w:val="24"/>
          <w:szCs w:val="24"/>
        </w:rPr>
      </w:pPr>
    </w:p>
    <w:p w14:paraId="03ACEB06" w14:textId="77777777" w:rsidR="00E64F65" w:rsidRPr="00082565" w:rsidRDefault="00E64F65" w:rsidP="00A96BAD">
      <w:pPr>
        <w:pStyle w:val="ListParagraph"/>
        <w:numPr>
          <w:ilvl w:val="0"/>
          <w:numId w:val="39"/>
        </w:numPr>
        <w:rPr>
          <w:sz w:val="24"/>
          <w:szCs w:val="24"/>
        </w:rPr>
      </w:pPr>
      <w:r w:rsidRPr="00082565">
        <w:rPr>
          <w:sz w:val="24"/>
          <w:szCs w:val="24"/>
        </w:rPr>
        <w:t>Ima</w:t>
      </w:r>
      <w:r w:rsidR="00A96BAD" w:rsidRPr="00082565">
        <w:rPr>
          <w:sz w:val="24"/>
          <w:szCs w:val="24"/>
        </w:rPr>
        <w:t xml:space="preserve">gine you have truant behavior, how </w:t>
      </w:r>
      <w:r w:rsidRPr="00082565">
        <w:rPr>
          <w:sz w:val="24"/>
          <w:szCs w:val="24"/>
        </w:rPr>
        <w:t>would this slogan/poster impact you in a positive manner and encourage you to change your behavior?</w:t>
      </w:r>
    </w:p>
    <w:p w14:paraId="1BC0EA1F" w14:textId="77777777" w:rsidR="00A96BAD" w:rsidRPr="00082565" w:rsidRDefault="00A96BAD" w:rsidP="00A96BAD">
      <w:pPr>
        <w:rPr>
          <w:sz w:val="24"/>
          <w:szCs w:val="24"/>
        </w:rPr>
      </w:pPr>
    </w:p>
    <w:p w14:paraId="52E26FCB" w14:textId="77777777" w:rsidR="00E860A2" w:rsidRDefault="00E860A2" w:rsidP="00E64F65">
      <w:pPr>
        <w:rPr>
          <w:b/>
          <w:sz w:val="24"/>
          <w:szCs w:val="24"/>
        </w:rPr>
      </w:pPr>
    </w:p>
    <w:p w14:paraId="53E791FE" w14:textId="77777777" w:rsidR="00E860A2" w:rsidRPr="00E860A2" w:rsidRDefault="00E860A2" w:rsidP="00E64F65">
      <w:pPr>
        <w:rPr>
          <w:b/>
          <w:sz w:val="24"/>
          <w:szCs w:val="24"/>
        </w:rPr>
      </w:pPr>
      <w:r w:rsidRPr="00E860A2">
        <w:rPr>
          <w:b/>
          <w:sz w:val="24"/>
          <w:szCs w:val="24"/>
        </w:rPr>
        <w:t>Part 2:</w:t>
      </w:r>
    </w:p>
    <w:p w14:paraId="75D88F8B" w14:textId="2F05D140" w:rsidR="00082565" w:rsidRDefault="00082565" w:rsidP="00E64F65">
      <w:pPr>
        <w:rPr>
          <w:sz w:val="24"/>
          <w:szCs w:val="24"/>
        </w:rPr>
      </w:pPr>
      <w:r>
        <w:rPr>
          <w:sz w:val="24"/>
          <w:szCs w:val="24"/>
        </w:rPr>
        <w:t xml:space="preserve">Create </w:t>
      </w:r>
      <w:r w:rsidR="00325FCE">
        <w:rPr>
          <w:sz w:val="24"/>
          <w:szCs w:val="24"/>
        </w:rPr>
        <w:t>an</w:t>
      </w:r>
      <w:r>
        <w:rPr>
          <w:sz w:val="24"/>
          <w:szCs w:val="24"/>
        </w:rPr>
        <w:t xml:space="preserve"> </w:t>
      </w:r>
      <w:r w:rsidR="00E860A2">
        <w:rPr>
          <w:sz w:val="24"/>
          <w:szCs w:val="24"/>
        </w:rPr>
        <w:t>Anti-</w:t>
      </w:r>
      <w:r>
        <w:rPr>
          <w:sz w:val="24"/>
          <w:szCs w:val="24"/>
        </w:rPr>
        <w:t>Truancy Poster with the following in mind:</w:t>
      </w:r>
    </w:p>
    <w:p w14:paraId="1007B246" w14:textId="77777777" w:rsidR="00082565" w:rsidRDefault="00E64F65" w:rsidP="00082565">
      <w:pPr>
        <w:pStyle w:val="ListParagraph"/>
        <w:numPr>
          <w:ilvl w:val="0"/>
          <w:numId w:val="40"/>
        </w:numPr>
        <w:rPr>
          <w:sz w:val="24"/>
          <w:szCs w:val="24"/>
        </w:rPr>
      </w:pPr>
      <w:r w:rsidRPr="00082565">
        <w:rPr>
          <w:sz w:val="24"/>
          <w:szCs w:val="24"/>
        </w:rPr>
        <w:t>What group are you targeting?  (student</w:t>
      </w:r>
      <w:r w:rsidR="00082565" w:rsidRPr="00082565">
        <w:rPr>
          <w:sz w:val="24"/>
          <w:szCs w:val="24"/>
        </w:rPr>
        <w:t>s</w:t>
      </w:r>
      <w:r w:rsidRPr="00082565">
        <w:rPr>
          <w:sz w:val="24"/>
          <w:szCs w:val="24"/>
        </w:rPr>
        <w:t>, parent</w:t>
      </w:r>
      <w:r w:rsidR="00082565">
        <w:rPr>
          <w:sz w:val="24"/>
          <w:szCs w:val="24"/>
        </w:rPr>
        <w:t>s</w:t>
      </w:r>
      <w:r w:rsidRPr="00082565">
        <w:rPr>
          <w:sz w:val="24"/>
          <w:szCs w:val="24"/>
        </w:rPr>
        <w:t xml:space="preserve"> (call for parental involvement), </w:t>
      </w:r>
      <w:r w:rsidR="00082565" w:rsidRPr="00082565">
        <w:rPr>
          <w:sz w:val="24"/>
          <w:szCs w:val="24"/>
        </w:rPr>
        <w:t>community (</w:t>
      </w:r>
      <w:r w:rsidR="00082565">
        <w:rPr>
          <w:sz w:val="24"/>
          <w:szCs w:val="24"/>
        </w:rPr>
        <w:t>call for community involvement)</w:t>
      </w:r>
    </w:p>
    <w:p w14:paraId="124ED4C4" w14:textId="77777777" w:rsidR="00082565" w:rsidRDefault="00082565" w:rsidP="00082565">
      <w:pPr>
        <w:pStyle w:val="ListParagraph"/>
        <w:rPr>
          <w:sz w:val="24"/>
          <w:szCs w:val="24"/>
        </w:rPr>
      </w:pPr>
    </w:p>
    <w:p w14:paraId="7DB5C124" w14:textId="36D4CA4A" w:rsidR="007420F7" w:rsidRPr="007420F7" w:rsidRDefault="00E64F65" w:rsidP="007420F7">
      <w:pPr>
        <w:pStyle w:val="ListParagraph"/>
        <w:numPr>
          <w:ilvl w:val="0"/>
          <w:numId w:val="40"/>
        </w:numPr>
        <w:rPr>
          <w:sz w:val="24"/>
          <w:szCs w:val="24"/>
        </w:rPr>
      </w:pPr>
      <w:r w:rsidRPr="007420F7">
        <w:rPr>
          <w:sz w:val="24"/>
          <w:szCs w:val="24"/>
        </w:rPr>
        <w:t>What target point about truancy is your focus?  (</w:t>
      </w:r>
      <w:r w:rsidR="00E860A2" w:rsidRPr="007420F7">
        <w:rPr>
          <w:sz w:val="24"/>
          <w:szCs w:val="24"/>
        </w:rPr>
        <w:t xml:space="preserve">legal consequences, future </w:t>
      </w:r>
      <w:r w:rsidR="00082565" w:rsidRPr="007420F7">
        <w:rPr>
          <w:sz w:val="24"/>
          <w:szCs w:val="24"/>
        </w:rPr>
        <w:t>lifestyle</w:t>
      </w:r>
      <w:r w:rsidR="00E860A2" w:rsidRPr="007420F7">
        <w:rPr>
          <w:sz w:val="24"/>
          <w:szCs w:val="24"/>
        </w:rPr>
        <w:t>s and choices</w:t>
      </w:r>
      <w:r w:rsidRPr="007420F7">
        <w:rPr>
          <w:sz w:val="24"/>
          <w:szCs w:val="24"/>
        </w:rPr>
        <w:t xml:space="preserve">,  </w:t>
      </w:r>
      <w:r w:rsidR="00082565" w:rsidRPr="007420F7">
        <w:rPr>
          <w:sz w:val="24"/>
          <w:szCs w:val="24"/>
        </w:rPr>
        <w:t>economic impact on community</w:t>
      </w:r>
      <w:r w:rsidR="00E860A2" w:rsidRPr="007420F7">
        <w:rPr>
          <w:sz w:val="24"/>
          <w:szCs w:val="24"/>
        </w:rPr>
        <w:t>, etc.)</w:t>
      </w:r>
    </w:p>
    <w:p w14:paraId="4DF5E40B" w14:textId="77777777" w:rsidR="00084A00" w:rsidRPr="00084A00" w:rsidRDefault="00084A00" w:rsidP="00084A00">
      <w:pPr>
        <w:jc w:val="center"/>
        <w:rPr>
          <w:sz w:val="24"/>
          <w:szCs w:val="24"/>
        </w:rPr>
      </w:pPr>
      <w:r w:rsidRPr="00084A00">
        <w:rPr>
          <w:rFonts w:cs="Tahoma"/>
          <w:b/>
          <w:noProof/>
          <w:sz w:val="24"/>
          <w:szCs w:val="24"/>
        </w:rPr>
        <w:drawing>
          <wp:inline distT="0" distB="0" distL="0" distR="0" wp14:anchorId="6BD48F47" wp14:editId="54898D2E">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D3A4D9D" w14:textId="77777777" w:rsidR="00084A00" w:rsidRPr="00084A00" w:rsidRDefault="00084A00" w:rsidP="00084A00">
      <w:pPr>
        <w:pBdr>
          <w:bottom w:val="single" w:sz="4" w:space="2" w:color="auto"/>
        </w:pBdr>
        <w:spacing w:after="0" w:line="240" w:lineRule="auto"/>
        <w:jc w:val="center"/>
        <w:rPr>
          <w:rFonts w:eastAsia="Calibri" w:cs="Calibri"/>
          <w:sz w:val="24"/>
          <w:szCs w:val="24"/>
        </w:rPr>
      </w:pPr>
      <w:r w:rsidRPr="00084A00">
        <w:rPr>
          <w:rFonts w:eastAsia="Calibri" w:cs="Calibri"/>
          <w:sz w:val="24"/>
          <w:szCs w:val="24"/>
        </w:rPr>
        <w:t>The Law-Related Education Academy is sponsored by the Arizona Foundation for Legal Services &amp; Education with funding made possible by the Arizona Department of Education School Safety Program.</w:t>
      </w:r>
    </w:p>
    <w:p w14:paraId="70C07525" w14:textId="77777777" w:rsidR="00084A00" w:rsidRPr="00084A00" w:rsidRDefault="00084A00" w:rsidP="00084A00">
      <w:pPr>
        <w:spacing w:after="0" w:line="240" w:lineRule="auto"/>
        <w:jc w:val="center"/>
        <w:rPr>
          <w:rFonts w:eastAsia="Calibri" w:cs="Calibri"/>
          <w:b/>
          <w:bCs/>
          <w:sz w:val="24"/>
          <w:szCs w:val="24"/>
          <w:u w:val="single"/>
        </w:rPr>
      </w:pPr>
    </w:p>
    <w:p w14:paraId="225B090D" w14:textId="32F45C05" w:rsidR="00084A00" w:rsidRPr="00084A00" w:rsidRDefault="00084A00" w:rsidP="00084A00">
      <w:pPr>
        <w:spacing w:after="0" w:line="240" w:lineRule="auto"/>
        <w:jc w:val="center"/>
        <w:rPr>
          <w:rFonts w:eastAsia="Calibri" w:cs="Calibri"/>
          <w:b/>
          <w:bCs/>
          <w:sz w:val="24"/>
          <w:szCs w:val="24"/>
        </w:rPr>
      </w:pPr>
      <w:r w:rsidRPr="00084A00">
        <w:rPr>
          <w:rFonts w:eastAsia="Calibri" w:cs="Calibri"/>
          <w:b/>
          <w:bCs/>
          <w:sz w:val="24"/>
          <w:szCs w:val="24"/>
        </w:rPr>
        <w:t>“Connecting Today’s Truancy to Tomorrow’s Future” Academy</w:t>
      </w:r>
    </w:p>
    <w:p w14:paraId="1976EDE6" w14:textId="77777777" w:rsidR="00084A00" w:rsidRPr="00084A00" w:rsidRDefault="00084A00" w:rsidP="00084A00">
      <w:pPr>
        <w:spacing w:after="0" w:line="240" w:lineRule="auto"/>
        <w:jc w:val="center"/>
        <w:rPr>
          <w:rFonts w:eastAsia="Calibri" w:cs="Calibri"/>
          <w:bCs/>
          <w:sz w:val="24"/>
          <w:szCs w:val="24"/>
        </w:rPr>
      </w:pPr>
      <w:r w:rsidRPr="00084A00">
        <w:rPr>
          <w:rFonts w:eastAsia="Calibri" w:cs="Calibri"/>
          <w:bCs/>
          <w:sz w:val="24"/>
          <w:szCs w:val="24"/>
        </w:rPr>
        <w:t>(Middle/High)</w:t>
      </w:r>
    </w:p>
    <w:p w14:paraId="0291508C" w14:textId="77777777" w:rsidR="00084A00" w:rsidRDefault="00084A00" w:rsidP="00084A00">
      <w:pPr>
        <w:jc w:val="center"/>
        <w:rPr>
          <w:rFonts w:eastAsia="Calibri" w:cs="Tahoma"/>
          <w:b/>
          <w:bCs/>
          <w:sz w:val="24"/>
          <w:szCs w:val="24"/>
        </w:rPr>
      </w:pPr>
      <w:r w:rsidRPr="00084A00">
        <w:rPr>
          <w:rFonts w:eastAsia="Calibri" w:cs="Tahoma"/>
          <w:b/>
          <w:bCs/>
          <w:sz w:val="24"/>
          <w:szCs w:val="24"/>
        </w:rPr>
        <w:t>What’s in Your Wallet? Correlations</w:t>
      </w:r>
    </w:p>
    <w:p w14:paraId="3BF9F740" w14:textId="77777777" w:rsidR="00084A00" w:rsidRPr="00084A00" w:rsidRDefault="00084A00" w:rsidP="00084A00">
      <w:pPr>
        <w:jc w:val="center"/>
        <w:rPr>
          <w:rFonts w:eastAsia="Calibri" w:cs="Tahoma"/>
          <w:b/>
          <w:bCs/>
          <w:sz w:val="24"/>
          <w:szCs w:val="24"/>
        </w:rPr>
      </w:pPr>
    </w:p>
    <w:tbl>
      <w:tblPr>
        <w:tblStyle w:val="TableGrid4"/>
        <w:tblW w:w="0" w:type="auto"/>
        <w:tblLook w:val="04A0" w:firstRow="1" w:lastRow="0" w:firstColumn="1" w:lastColumn="0" w:noHBand="0" w:noVBand="1"/>
      </w:tblPr>
      <w:tblGrid>
        <w:gridCol w:w="11016"/>
      </w:tblGrid>
      <w:tr w:rsidR="00084A00" w:rsidRPr="00084A00" w14:paraId="7303F2E5" w14:textId="77777777" w:rsidTr="00D45B7A">
        <w:tc>
          <w:tcPr>
            <w:tcW w:w="11016" w:type="dxa"/>
          </w:tcPr>
          <w:p w14:paraId="1BCBC2FC" w14:textId="77777777" w:rsidR="00084A00" w:rsidRPr="00084A00" w:rsidRDefault="00084A00" w:rsidP="00084A00">
            <w:pPr>
              <w:spacing w:after="200" w:line="276" w:lineRule="auto"/>
              <w:jc w:val="center"/>
              <w:rPr>
                <w:b/>
                <w:sz w:val="24"/>
                <w:szCs w:val="24"/>
              </w:rPr>
            </w:pPr>
            <w:r w:rsidRPr="00084A00">
              <w:rPr>
                <w:b/>
                <w:sz w:val="24"/>
                <w:szCs w:val="24"/>
              </w:rPr>
              <w:t>Civics and Government</w:t>
            </w:r>
          </w:p>
        </w:tc>
      </w:tr>
      <w:tr w:rsidR="00084A00" w:rsidRPr="00084A00" w14:paraId="46AB084C" w14:textId="77777777" w:rsidTr="00D45B7A">
        <w:trPr>
          <w:trHeight w:val="503"/>
        </w:trPr>
        <w:tc>
          <w:tcPr>
            <w:tcW w:w="11016" w:type="dxa"/>
          </w:tcPr>
          <w:p w14:paraId="798A389E" w14:textId="77777777" w:rsidR="00084A00" w:rsidRPr="00084A00" w:rsidRDefault="00084A00" w:rsidP="00084A00">
            <w:pPr>
              <w:spacing w:after="200" w:line="276" w:lineRule="auto"/>
              <w:rPr>
                <w:sz w:val="24"/>
                <w:szCs w:val="24"/>
              </w:rPr>
            </w:pPr>
            <w:r w:rsidRPr="00084A00">
              <w:rPr>
                <w:sz w:val="24"/>
                <w:szCs w:val="24"/>
              </w:rPr>
              <w:t>Explain the obligations and responsibilities of citizenship: obeying the law. (7-12 S3C4 PO4b-c)</w:t>
            </w:r>
          </w:p>
        </w:tc>
      </w:tr>
    </w:tbl>
    <w:p w14:paraId="2A6A320A" w14:textId="77777777" w:rsidR="00084A00" w:rsidRPr="00084A00" w:rsidRDefault="00084A00" w:rsidP="00084A00">
      <w:pPr>
        <w:jc w:val="center"/>
        <w:rPr>
          <w:rFonts w:eastAsia="Calibri" w:cs="Tahoma"/>
          <w:b/>
          <w:bCs/>
          <w:sz w:val="24"/>
          <w:szCs w:val="24"/>
        </w:rPr>
      </w:pPr>
    </w:p>
    <w:tbl>
      <w:tblPr>
        <w:tblStyle w:val="TableGrid4"/>
        <w:tblW w:w="0" w:type="auto"/>
        <w:tblLook w:val="04A0" w:firstRow="1" w:lastRow="0" w:firstColumn="1" w:lastColumn="0" w:noHBand="0" w:noVBand="1"/>
      </w:tblPr>
      <w:tblGrid>
        <w:gridCol w:w="11016"/>
      </w:tblGrid>
      <w:tr w:rsidR="00084A00" w:rsidRPr="00084A00" w14:paraId="0ED458CD" w14:textId="77777777" w:rsidTr="00D45B7A">
        <w:tc>
          <w:tcPr>
            <w:tcW w:w="11016" w:type="dxa"/>
          </w:tcPr>
          <w:p w14:paraId="470E68B9" w14:textId="77777777" w:rsidR="00084A00" w:rsidRPr="00084A00" w:rsidRDefault="00084A00" w:rsidP="00084A00">
            <w:pPr>
              <w:spacing w:after="200" w:line="276" w:lineRule="auto"/>
              <w:jc w:val="center"/>
              <w:rPr>
                <w:b/>
                <w:sz w:val="24"/>
                <w:szCs w:val="24"/>
              </w:rPr>
            </w:pPr>
            <w:r w:rsidRPr="00084A00">
              <w:rPr>
                <w:b/>
                <w:sz w:val="24"/>
                <w:szCs w:val="24"/>
              </w:rPr>
              <w:t>Comprehension and Collaboration</w:t>
            </w:r>
          </w:p>
        </w:tc>
      </w:tr>
      <w:tr w:rsidR="00084A00" w:rsidRPr="00084A00" w14:paraId="7F7B7C92" w14:textId="77777777" w:rsidTr="00D45B7A">
        <w:trPr>
          <w:trHeight w:val="1097"/>
        </w:trPr>
        <w:tc>
          <w:tcPr>
            <w:tcW w:w="11016" w:type="dxa"/>
          </w:tcPr>
          <w:p w14:paraId="035F70EA" w14:textId="77777777" w:rsidR="00084A00" w:rsidRPr="00084A00" w:rsidRDefault="00084A00" w:rsidP="00084A00">
            <w:pPr>
              <w:spacing w:after="200" w:line="276" w:lineRule="auto"/>
              <w:rPr>
                <w:sz w:val="24"/>
                <w:szCs w:val="24"/>
              </w:rPr>
            </w:pPr>
            <w:r w:rsidRPr="00084A00">
              <w:rPr>
                <w:i/>
                <w:sz w:val="24"/>
                <w:szCs w:val="24"/>
              </w:rPr>
              <w:t>Engage, initiate, and participate</w:t>
            </w:r>
            <w:r w:rsidRPr="00084A00">
              <w:rPr>
                <w:sz w:val="24"/>
                <w:szCs w:val="24"/>
              </w:rPr>
              <w:t xml:space="preserve"> effectively in a range of collaborative discussions (one-on-one, in groups, and teacher-led) with diverse partners on grade </w:t>
            </w:r>
            <w:r w:rsidRPr="00084A00">
              <w:rPr>
                <w:i/>
                <w:sz w:val="24"/>
                <w:szCs w:val="24"/>
              </w:rPr>
              <w:t>appropriate</w:t>
            </w:r>
            <w:r w:rsidRPr="00084A00">
              <w:rPr>
                <w:sz w:val="24"/>
                <w:szCs w:val="24"/>
              </w:rPr>
              <w:t xml:space="preserve"> topics, texts, and issues, building on others’ ideas and expressing their own clearly.  (6-12 SL.1.)</w:t>
            </w:r>
          </w:p>
        </w:tc>
      </w:tr>
    </w:tbl>
    <w:p w14:paraId="3F66FCC0" w14:textId="77777777" w:rsidR="00084A00" w:rsidRPr="00084A00" w:rsidRDefault="00084A00" w:rsidP="00084A00">
      <w:pPr>
        <w:tabs>
          <w:tab w:val="left" w:pos="4890"/>
        </w:tabs>
        <w:spacing w:after="0" w:line="240" w:lineRule="auto"/>
        <w:rPr>
          <w:sz w:val="24"/>
          <w:szCs w:val="24"/>
        </w:rPr>
      </w:pPr>
      <w:r w:rsidRPr="00084A00">
        <w:rPr>
          <w:sz w:val="24"/>
          <w:szCs w:val="24"/>
        </w:rPr>
        <w:tab/>
      </w:r>
    </w:p>
    <w:p w14:paraId="6CFB3A92" w14:textId="77777777" w:rsidR="00084A00" w:rsidRPr="00084A00" w:rsidRDefault="00084A00" w:rsidP="00084A00">
      <w:pPr>
        <w:tabs>
          <w:tab w:val="left" w:pos="4890"/>
        </w:tabs>
        <w:spacing w:after="0" w:line="240" w:lineRule="auto"/>
        <w:rPr>
          <w:sz w:val="24"/>
          <w:szCs w:val="24"/>
        </w:rPr>
      </w:pPr>
    </w:p>
    <w:tbl>
      <w:tblPr>
        <w:tblStyle w:val="TableGrid11"/>
        <w:tblW w:w="0" w:type="auto"/>
        <w:tblLook w:val="04A0" w:firstRow="1" w:lastRow="0" w:firstColumn="1" w:lastColumn="0" w:noHBand="0" w:noVBand="1"/>
      </w:tblPr>
      <w:tblGrid>
        <w:gridCol w:w="11016"/>
      </w:tblGrid>
      <w:tr w:rsidR="00084A00" w:rsidRPr="00084A00" w14:paraId="75E3FBB6" w14:textId="77777777" w:rsidTr="00D45B7A">
        <w:tc>
          <w:tcPr>
            <w:tcW w:w="11016" w:type="dxa"/>
          </w:tcPr>
          <w:p w14:paraId="7D02F7A9" w14:textId="77777777" w:rsidR="00084A00" w:rsidRPr="00084A00" w:rsidRDefault="00084A00" w:rsidP="00084A00">
            <w:pPr>
              <w:spacing w:after="200" w:line="276" w:lineRule="auto"/>
              <w:jc w:val="center"/>
              <w:rPr>
                <w:sz w:val="24"/>
                <w:szCs w:val="24"/>
              </w:rPr>
            </w:pPr>
            <w:r w:rsidRPr="00084A00">
              <w:rPr>
                <w:rFonts w:eastAsia="Times New Roman" w:cs="Times New Roman"/>
                <w:b/>
                <w:sz w:val="24"/>
                <w:szCs w:val="24"/>
              </w:rPr>
              <w:t>Key Ideas and Details</w:t>
            </w:r>
          </w:p>
        </w:tc>
      </w:tr>
      <w:tr w:rsidR="00084A00" w:rsidRPr="00084A00" w14:paraId="18849B81" w14:textId="77777777" w:rsidTr="00D45B7A">
        <w:tc>
          <w:tcPr>
            <w:tcW w:w="11016" w:type="dxa"/>
          </w:tcPr>
          <w:p w14:paraId="463C75EB" w14:textId="77777777" w:rsidR="00084A00" w:rsidRPr="00084A00" w:rsidRDefault="00084A00" w:rsidP="00084A00">
            <w:pPr>
              <w:spacing w:after="200" w:line="276" w:lineRule="auto"/>
              <w:rPr>
                <w:sz w:val="24"/>
                <w:szCs w:val="24"/>
              </w:rPr>
            </w:pPr>
            <w:r w:rsidRPr="00084A00">
              <w:rPr>
                <w:sz w:val="24"/>
                <w:szCs w:val="24"/>
              </w:rPr>
              <w:t>Read closely to determine what the text says explicitly and to make logical inferences from it; cite specific textual evidence when writing or speaking to support conclusions drawn from the text. (6-12.RH.1)</w:t>
            </w:r>
          </w:p>
        </w:tc>
      </w:tr>
    </w:tbl>
    <w:p w14:paraId="324E6341" w14:textId="77777777" w:rsidR="00084A00" w:rsidRPr="00084A00" w:rsidRDefault="00084A00" w:rsidP="00084A00">
      <w:pPr>
        <w:tabs>
          <w:tab w:val="left" w:pos="4890"/>
        </w:tabs>
        <w:spacing w:after="0" w:line="240" w:lineRule="auto"/>
        <w:rPr>
          <w:sz w:val="24"/>
          <w:szCs w:val="24"/>
        </w:rPr>
      </w:pPr>
    </w:p>
    <w:p w14:paraId="044281B8" w14:textId="77777777" w:rsidR="00084A00" w:rsidRPr="00084A00" w:rsidRDefault="00084A00" w:rsidP="00084A00">
      <w:pPr>
        <w:tabs>
          <w:tab w:val="left" w:pos="4890"/>
        </w:tabs>
        <w:spacing w:after="0" w:line="240" w:lineRule="auto"/>
        <w:rPr>
          <w:sz w:val="24"/>
          <w:szCs w:val="24"/>
        </w:rPr>
      </w:pPr>
    </w:p>
    <w:tbl>
      <w:tblPr>
        <w:tblStyle w:val="TableGrid4"/>
        <w:tblW w:w="0" w:type="auto"/>
        <w:tblLook w:val="04A0" w:firstRow="1" w:lastRow="0" w:firstColumn="1" w:lastColumn="0" w:noHBand="0" w:noVBand="1"/>
      </w:tblPr>
      <w:tblGrid>
        <w:gridCol w:w="11016"/>
      </w:tblGrid>
      <w:tr w:rsidR="00084A00" w:rsidRPr="00084A00" w14:paraId="230BB88B" w14:textId="77777777" w:rsidTr="00D45B7A">
        <w:tc>
          <w:tcPr>
            <w:tcW w:w="11016" w:type="dxa"/>
          </w:tcPr>
          <w:p w14:paraId="06771FCD" w14:textId="77777777" w:rsidR="00084A00" w:rsidRPr="00084A00" w:rsidRDefault="00084A00" w:rsidP="00084A00">
            <w:pPr>
              <w:spacing w:after="200" w:line="276" w:lineRule="auto"/>
              <w:jc w:val="center"/>
              <w:rPr>
                <w:b/>
                <w:sz w:val="24"/>
                <w:szCs w:val="24"/>
              </w:rPr>
            </w:pPr>
            <w:r w:rsidRPr="00084A00">
              <w:rPr>
                <w:b/>
                <w:sz w:val="24"/>
                <w:szCs w:val="24"/>
              </w:rPr>
              <w:t>Production and Distribution of Writing</w:t>
            </w:r>
          </w:p>
        </w:tc>
      </w:tr>
      <w:tr w:rsidR="00084A00" w:rsidRPr="00084A00" w14:paraId="63AC42AB" w14:textId="77777777" w:rsidTr="00D45B7A">
        <w:tc>
          <w:tcPr>
            <w:tcW w:w="11016" w:type="dxa"/>
          </w:tcPr>
          <w:p w14:paraId="13B36166" w14:textId="77777777" w:rsidR="00084A00" w:rsidRPr="00084A00" w:rsidRDefault="00084A00" w:rsidP="00084A00">
            <w:pPr>
              <w:spacing w:after="200" w:line="276" w:lineRule="auto"/>
              <w:rPr>
                <w:sz w:val="24"/>
                <w:szCs w:val="24"/>
              </w:rPr>
            </w:pPr>
            <w:r w:rsidRPr="00084A00">
              <w:rPr>
                <w:rFonts w:eastAsia="Calibri" w:cs="Calibri"/>
                <w:sz w:val="24"/>
                <w:szCs w:val="24"/>
              </w:rPr>
              <w:t>Produce clear and coherent writing in which the development, organization, and style are appropriate to task, purpose, and audience.  (6‐12.WHST.4)</w:t>
            </w:r>
          </w:p>
        </w:tc>
      </w:tr>
    </w:tbl>
    <w:tbl>
      <w:tblPr>
        <w:tblStyle w:val="TableGrid31"/>
        <w:tblpPr w:leftFromText="180" w:rightFromText="180" w:vertAnchor="text" w:horzAnchor="margin" w:tblpY="580"/>
        <w:tblW w:w="10998" w:type="dxa"/>
        <w:tblLook w:val="04A0" w:firstRow="1" w:lastRow="0" w:firstColumn="1" w:lastColumn="0" w:noHBand="0" w:noVBand="1"/>
      </w:tblPr>
      <w:tblGrid>
        <w:gridCol w:w="10998"/>
      </w:tblGrid>
      <w:tr w:rsidR="00084A00" w:rsidRPr="00084A00" w14:paraId="608D9750" w14:textId="77777777" w:rsidTr="00D45B7A">
        <w:trPr>
          <w:trHeight w:val="227"/>
        </w:trPr>
        <w:tc>
          <w:tcPr>
            <w:tcW w:w="10998" w:type="dxa"/>
          </w:tcPr>
          <w:p w14:paraId="6286984C" w14:textId="77777777" w:rsidR="00084A00" w:rsidRPr="00084A00" w:rsidRDefault="00084A00" w:rsidP="00084A00">
            <w:pPr>
              <w:spacing w:after="200" w:line="276" w:lineRule="auto"/>
              <w:jc w:val="center"/>
              <w:rPr>
                <w:rFonts w:eastAsia="Times New Roman" w:cs="Times New Roman"/>
                <w:b/>
                <w:sz w:val="24"/>
                <w:szCs w:val="24"/>
              </w:rPr>
            </w:pPr>
            <w:r w:rsidRPr="00084A00">
              <w:rPr>
                <w:b/>
                <w:sz w:val="24"/>
                <w:szCs w:val="24"/>
              </w:rPr>
              <w:t>Presentation of Knowledge and Ideas</w:t>
            </w:r>
          </w:p>
        </w:tc>
      </w:tr>
      <w:tr w:rsidR="00084A00" w:rsidRPr="00084A00" w14:paraId="28BBA1C0" w14:textId="77777777" w:rsidTr="00D45B7A">
        <w:trPr>
          <w:trHeight w:val="677"/>
        </w:trPr>
        <w:tc>
          <w:tcPr>
            <w:tcW w:w="10998" w:type="dxa"/>
          </w:tcPr>
          <w:p w14:paraId="32F2D3FF" w14:textId="77777777" w:rsidR="00084A00" w:rsidRPr="00084A00" w:rsidRDefault="00084A00" w:rsidP="00084A00">
            <w:pPr>
              <w:spacing w:after="200" w:line="276" w:lineRule="auto"/>
              <w:rPr>
                <w:rFonts w:eastAsia="Times New Roman" w:cs="Times New Roman"/>
                <w:sz w:val="24"/>
                <w:szCs w:val="24"/>
              </w:rPr>
            </w:pPr>
            <w:r w:rsidRPr="00084A00">
              <w:rPr>
                <w:rFonts w:eastAsia="Times New Roman" w:cs="Times New Roman"/>
                <w:sz w:val="24"/>
                <w:szCs w:val="24"/>
              </w:rPr>
              <w:t>Present information, findings, and supporting evidence such that listeners can follow the line of reasoning and the organization, development, and style are appropriate to task, purpose, and audience. (6-12 SL.4)</w:t>
            </w:r>
          </w:p>
        </w:tc>
      </w:tr>
    </w:tbl>
    <w:p w14:paraId="4138FA7F" w14:textId="77777777" w:rsidR="00084A00" w:rsidRPr="00084A00" w:rsidRDefault="00084A00" w:rsidP="00084A00">
      <w:pPr>
        <w:jc w:val="center"/>
        <w:rPr>
          <w:rFonts w:eastAsia="Calibri" w:cs="Tahoma"/>
          <w:b/>
          <w:bCs/>
          <w:sz w:val="24"/>
          <w:szCs w:val="24"/>
        </w:rPr>
      </w:pPr>
    </w:p>
    <w:p w14:paraId="41EEB95F" w14:textId="77777777" w:rsidR="00084A00" w:rsidRPr="00084A00" w:rsidRDefault="00084A00" w:rsidP="00084A00">
      <w:pPr>
        <w:rPr>
          <w:rFonts w:eastAsia="Calibri" w:cs="Tahoma"/>
          <w:b/>
          <w:bCs/>
          <w:sz w:val="24"/>
          <w:szCs w:val="24"/>
        </w:rPr>
      </w:pPr>
    </w:p>
    <w:tbl>
      <w:tblPr>
        <w:tblStyle w:val="TableGrid4"/>
        <w:tblW w:w="0" w:type="auto"/>
        <w:tblLook w:val="04A0" w:firstRow="1" w:lastRow="0" w:firstColumn="1" w:lastColumn="0" w:noHBand="0" w:noVBand="1"/>
      </w:tblPr>
      <w:tblGrid>
        <w:gridCol w:w="11016"/>
      </w:tblGrid>
      <w:tr w:rsidR="00084A00" w:rsidRPr="00084A00" w14:paraId="0273364B" w14:textId="77777777" w:rsidTr="00D45B7A">
        <w:tc>
          <w:tcPr>
            <w:tcW w:w="11016" w:type="dxa"/>
          </w:tcPr>
          <w:p w14:paraId="7E4A462D" w14:textId="77777777" w:rsidR="00084A00" w:rsidRPr="00084A00" w:rsidRDefault="00084A00" w:rsidP="00084A00">
            <w:pPr>
              <w:spacing w:after="200" w:line="276" w:lineRule="auto"/>
              <w:jc w:val="center"/>
              <w:rPr>
                <w:rFonts w:eastAsia="Calibri" w:cs="Tahoma"/>
                <w:b/>
                <w:bCs/>
                <w:sz w:val="24"/>
                <w:szCs w:val="24"/>
              </w:rPr>
            </w:pPr>
            <w:r w:rsidRPr="00084A00">
              <w:rPr>
                <w:b/>
                <w:sz w:val="24"/>
                <w:szCs w:val="24"/>
              </w:rPr>
              <w:t>Visual Art</w:t>
            </w:r>
          </w:p>
        </w:tc>
      </w:tr>
      <w:tr w:rsidR="00084A00" w:rsidRPr="00084A00" w14:paraId="4C797D9B" w14:textId="77777777" w:rsidTr="00D45B7A">
        <w:trPr>
          <w:trHeight w:val="1277"/>
        </w:trPr>
        <w:tc>
          <w:tcPr>
            <w:tcW w:w="11016" w:type="dxa"/>
          </w:tcPr>
          <w:p w14:paraId="18F69E29" w14:textId="77777777" w:rsidR="00084A00" w:rsidRPr="00084A00" w:rsidRDefault="00084A00" w:rsidP="00084A00">
            <w:pPr>
              <w:spacing w:after="200" w:line="276" w:lineRule="auto"/>
              <w:rPr>
                <w:rFonts w:eastAsia="Times New Roman" w:cs="Times New Roman"/>
                <w:sz w:val="24"/>
                <w:szCs w:val="24"/>
              </w:rPr>
            </w:pPr>
            <w:r w:rsidRPr="00084A00">
              <w:rPr>
                <w:rFonts w:eastAsia="Times New Roman" w:cs="Times New Roman"/>
                <w:sz w:val="24"/>
                <w:szCs w:val="24"/>
              </w:rPr>
              <w:t xml:space="preserve">Explain purposeful use of subject matter, symbols, and/or themes in his or her own artwork. </w:t>
            </w:r>
            <w:r w:rsidRPr="00084A00">
              <w:rPr>
                <w:rFonts w:cs="Calibri"/>
                <w:sz w:val="24"/>
                <w:szCs w:val="24"/>
              </w:rPr>
              <w:t>(</w:t>
            </w:r>
            <w:r w:rsidRPr="00084A00">
              <w:rPr>
                <w:rFonts w:eastAsia="Times New Roman" w:cs="Times New Roman"/>
                <w:sz w:val="24"/>
                <w:szCs w:val="24"/>
              </w:rPr>
              <w:t>S1C4PO 201)</w:t>
            </w:r>
            <w:r w:rsidRPr="00084A00">
              <w:rPr>
                <w:rFonts w:eastAsia="Times New Roman" w:cs="Times New Roman"/>
                <w:sz w:val="24"/>
                <w:szCs w:val="24"/>
              </w:rPr>
              <w:br/>
            </w:r>
          </w:p>
          <w:p w14:paraId="481E463D" w14:textId="77777777" w:rsidR="00084A00" w:rsidRPr="00084A00" w:rsidRDefault="00084A00" w:rsidP="00084A00">
            <w:pPr>
              <w:spacing w:after="200" w:line="276" w:lineRule="auto"/>
              <w:rPr>
                <w:rFonts w:eastAsia="Calibri" w:cs="Tahoma"/>
                <w:b/>
                <w:bCs/>
                <w:sz w:val="24"/>
                <w:szCs w:val="24"/>
              </w:rPr>
            </w:pPr>
            <w:r w:rsidRPr="00084A00">
              <w:rPr>
                <w:sz w:val="24"/>
                <w:szCs w:val="24"/>
              </w:rPr>
              <w:t>Create artwork that communicate substantive meanings or achieve intended purposes (e.g., cultural, political, personal, spiritual, and commercial). S1C4PO 302</w:t>
            </w:r>
          </w:p>
        </w:tc>
      </w:tr>
    </w:tbl>
    <w:p w14:paraId="2E52CD81" w14:textId="02E8CAFC" w:rsidR="007420F7" w:rsidRPr="00E860A2" w:rsidRDefault="007420F7" w:rsidP="00084A00">
      <w:pPr>
        <w:rPr>
          <w:sz w:val="24"/>
          <w:szCs w:val="24"/>
        </w:rPr>
      </w:pPr>
    </w:p>
    <w:sectPr w:rsidR="007420F7" w:rsidRPr="00E860A2" w:rsidSect="00DD3CC7">
      <w:footerReference w:type="default" r:id="rId12"/>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E6FFFA" w14:textId="77777777" w:rsidR="00283960" w:rsidRDefault="00283960" w:rsidP="00DD3CC7">
      <w:pPr>
        <w:spacing w:after="0" w:line="240" w:lineRule="auto"/>
      </w:pPr>
      <w:r>
        <w:separator/>
      </w:r>
    </w:p>
  </w:endnote>
  <w:endnote w:type="continuationSeparator" w:id="0">
    <w:p w14:paraId="33810579" w14:textId="77777777" w:rsidR="00283960" w:rsidRDefault="0028396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7DB003D"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2505EB">
      <w:rPr>
        <w:rFonts w:asciiTheme="majorHAnsi" w:eastAsiaTheme="majorEastAsia" w:hAnsiTheme="majorHAnsi" w:cstheme="majorBidi"/>
      </w:rPr>
      <w:t>September 1,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6426AE" w:rsidRPr="006426AE">
      <w:rPr>
        <w:rFonts w:asciiTheme="majorHAnsi" w:eastAsiaTheme="majorEastAsia" w:hAnsiTheme="majorHAnsi" w:cstheme="majorBidi"/>
        <w:noProof/>
      </w:rPr>
      <w:t>6</w:t>
    </w:r>
    <w:r>
      <w:rPr>
        <w:rFonts w:asciiTheme="majorHAnsi" w:eastAsiaTheme="majorEastAsia" w:hAnsiTheme="majorHAnsi" w:cstheme="majorBidi"/>
        <w:noProof/>
      </w:rPr>
      <w:fldChar w:fldCharType="end"/>
    </w:r>
  </w:p>
  <w:p w14:paraId="27A52291"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99BAB3F" w14:textId="77777777" w:rsidR="00283960" w:rsidRDefault="00283960" w:rsidP="00DD3CC7">
      <w:pPr>
        <w:spacing w:after="0" w:line="240" w:lineRule="auto"/>
      </w:pPr>
      <w:r>
        <w:separator/>
      </w:r>
    </w:p>
  </w:footnote>
  <w:footnote w:type="continuationSeparator" w:id="0">
    <w:p w14:paraId="7C405290" w14:textId="77777777" w:rsidR="00283960" w:rsidRDefault="00283960"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B94A8D"/>
    <w:multiLevelType w:val="hybridMultilevel"/>
    <w:tmpl w:val="97865F0E"/>
    <w:lvl w:ilvl="0" w:tplc="DF929D68">
      <w:start w:val="1"/>
      <w:numFmt w:val="decimal"/>
      <w:lvlText w:val="%1."/>
      <w:lvlJc w:val="left"/>
      <w:pPr>
        <w:ind w:left="1440" w:hanging="360"/>
      </w:pPr>
      <w:rPr>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37E1697"/>
    <w:multiLevelType w:val="hybridMultilevel"/>
    <w:tmpl w:val="BAD4D10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67204A5"/>
    <w:multiLevelType w:val="hybridMultilevel"/>
    <w:tmpl w:val="993ACE6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DF63F5"/>
    <w:multiLevelType w:val="hybridMultilevel"/>
    <w:tmpl w:val="C0D8D148"/>
    <w:lvl w:ilvl="0" w:tplc="DF929D6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ABB5CDC"/>
    <w:multiLevelType w:val="hybridMultilevel"/>
    <w:tmpl w:val="3D2889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DE37328"/>
    <w:multiLevelType w:val="hybridMultilevel"/>
    <w:tmpl w:val="3D821F92"/>
    <w:lvl w:ilvl="0" w:tplc="04090003">
      <w:start w:val="1"/>
      <w:numFmt w:val="bullet"/>
      <w:lvlText w:val="o"/>
      <w:lvlJc w:val="left"/>
      <w:pPr>
        <w:ind w:left="1080" w:hanging="360"/>
      </w:pPr>
      <w:rPr>
        <w:rFonts w:ascii="Courier New" w:hAnsi="Courier New" w:cs="Courier New"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15:restartNumberingAfterBreak="0">
    <w:nsid w:val="107F1CC4"/>
    <w:multiLevelType w:val="hybridMultilevel"/>
    <w:tmpl w:val="7AA45B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0B92A14"/>
    <w:multiLevelType w:val="hybridMultilevel"/>
    <w:tmpl w:val="1196F10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22E2BBE"/>
    <w:multiLevelType w:val="hybridMultilevel"/>
    <w:tmpl w:val="8CD691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172E71D7"/>
    <w:multiLevelType w:val="multilevel"/>
    <w:tmpl w:val="E242A348"/>
    <w:lvl w:ilvl="0">
      <w:start w:val="1"/>
      <w:numFmt w:val="bullet"/>
      <w:lvlText w:val=""/>
      <w:lvlJc w:val="left"/>
      <w:pPr>
        <w:tabs>
          <w:tab w:val="num" w:pos="2250"/>
        </w:tabs>
        <w:ind w:left="3384" w:hanging="1494"/>
      </w:pPr>
      <w:rPr>
        <w:rFonts w:ascii="Symbol" w:hAnsi="Symbol" w:hint="default"/>
        <w:sz w:val="20"/>
      </w:rPr>
    </w:lvl>
    <w:lvl w:ilvl="1">
      <w:start w:val="1"/>
      <w:numFmt w:val="bullet"/>
      <w:lvlText w:val="o"/>
      <w:lvlJc w:val="left"/>
      <w:pPr>
        <w:tabs>
          <w:tab w:val="num" w:pos="2970"/>
        </w:tabs>
        <w:ind w:left="2970" w:hanging="360"/>
      </w:pPr>
      <w:rPr>
        <w:rFonts w:ascii="Courier New" w:hAnsi="Courier New" w:hint="default"/>
        <w:sz w:val="20"/>
      </w:rPr>
    </w:lvl>
    <w:lvl w:ilvl="2">
      <w:start w:val="1"/>
      <w:numFmt w:val="bullet"/>
      <w:lvlText w:val=""/>
      <w:lvlJc w:val="left"/>
      <w:pPr>
        <w:tabs>
          <w:tab w:val="num" w:pos="3690"/>
        </w:tabs>
        <w:ind w:left="3690" w:hanging="360"/>
      </w:pPr>
      <w:rPr>
        <w:rFonts w:ascii="Wingdings" w:hAnsi="Wingdings" w:hint="default"/>
        <w:sz w:val="20"/>
      </w:rPr>
    </w:lvl>
    <w:lvl w:ilvl="3">
      <w:start w:val="1"/>
      <w:numFmt w:val="bullet"/>
      <w:lvlText w:val=""/>
      <w:lvlJc w:val="left"/>
      <w:pPr>
        <w:tabs>
          <w:tab w:val="num" w:pos="4410"/>
        </w:tabs>
        <w:ind w:left="4410" w:hanging="360"/>
      </w:pPr>
      <w:rPr>
        <w:rFonts w:ascii="Wingdings" w:hAnsi="Wingdings" w:hint="default"/>
        <w:sz w:val="20"/>
      </w:rPr>
    </w:lvl>
    <w:lvl w:ilvl="4">
      <w:start w:val="1"/>
      <w:numFmt w:val="bullet"/>
      <w:lvlText w:val=""/>
      <w:lvlJc w:val="left"/>
      <w:pPr>
        <w:tabs>
          <w:tab w:val="num" w:pos="5130"/>
        </w:tabs>
        <w:ind w:left="5130" w:hanging="360"/>
      </w:pPr>
      <w:rPr>
        <w:rFonts w:ascii="Wingdings" w:hAnsi="Wingdings" w:hint="default"/>
        <w:sz w:val="20"/>
      </w:rPr>
    </w:lvl>
    <w:lvl w:ilvl="5">
      <w:start w:val="1"/>
      <w:numFmt w:val="bullet"/>
      <w:lvlText w:val=""/>
      <w:lvlJc w:val="left"/>
      <w:pPr>
        <w:tabs>
          <w:tab w:val="num" w:pos="5850"/>
        </w:tabs>
        <w:ind w:left="5850" w:hanging="360"/>
      </w:pPr>
      <w:rPr>
        <w:rFonts w:ascii="Wingdings" w:hAnsi="Wingdings" w:hint="default"/>
        <w:sz w:val="20"/>
      </w:rPr>
    </w:lvl>
    <w:lvl w:ilvl="6">
      <w:start w:val="1"/>
      <w:numFmt w:val="bullet"/>
      <w:lvlText w:val=""/>
      <w:lvlJc w:val="left"/>
      <w:pPr>
        <w:tabs>
          <w:tab w:val="num" w:pos="6570"/>
        </w:tabs>
        <w:ind w:left="6570" w:hanging="360"/>
      </w:pPr>
      <w:rPr>
        <w:rFonts w:ascii="Wingdings" w:hAnsi="Wingdings" w:hint="default"/>
        <w:sz w:val="20"/>
      </w:rPr>
    </w:lvl>
    <w:lvl w:ilvl="7">
      <w:start w:val="1"/>
      <w:numFmt w:val="bullet"/>
      <w:lvlText w:val=""/>
      <w:lvlJc w:val="left"/>
      <w:pPr>
        <w:tabs>
          <w:tab w:val="num" w:pos="7290"/>
        </w:tabs>
        <w:ind w:left="7290" w:hanging="360"/>
      </w:pPr>
      <w:rPr>
        <w:rFonts w:ascii="Wingdings" w:hAnsi="Wingdings" w:hint="default"/>
        <w:sz w:val="20"/>
      </w:rPr>
    </w:lvl>
    <w:lvl w:ilvl="8">
      <w:start w:val="1"/>
      <w:numFmt w:val="bullet"/>
      <w:lvlText w:val=""/>
      <w:lvlJc w:val="left"/>
      <w:pPr>
        <w:tabs>
          <w:tab w:val="num" w:pos="8010"/>
        </w:tabs>
        <w:ind w:left="8010" w:hanging="360"/>
      </w:pPr>
      <w:rPr>
        <w:rFonts w:ascii="Wingdings" w:hAnsi="Wingdings" w:hint="default"/>
        <w:sz w:val="20"/>
      </w:rPr>
    </w:lvl>
  </w:abstractNum>
  <w:abstractNum w:abstractNumId="10" w15:restartNumberingAfterBreak="0">
    <w:nsid w:val="18BA4BF0"/>
    <w:multiLevelType w:val="hybridMultilevel"/>
    <w:tmpl w:val="58A2C5E4"/>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D435014"/>
    <w:multiLevelType w:val="hybridMultilevel"/>
    <w:tmpl w:val="A94073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20AC2922"/>
    <w:multiLevelType w:val="hybridMultilevel"/>
    <w:tmpl w:val="8F3A2C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0AE6CD1"/>
    <w:multiLevelType w:val="hybridMultilevel"/>
    <w:tmpl w:val="42BCBAA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C2126DF"/>
    <w:multiLevelType w:val="hybridMultilevel"/>
    <w:tmpl w:val="E4D66DFE"/>
    <w:lvl w:ilvl="0" w:tplc="B2BC89A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E83049B"/>
    <w:multiLevelType w:val="hybridMultilevel"/>
    <w:tmpl w:val="9A2E6A36"/>
    <w:lvl w:ilvl="0" w:tplc="51EC3916">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3A469E2"/>
    <w:multiLevelType w:val="hybridMultilevel"/>
    <w:tmpl w:val="C290972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33CC5919"/>
    <w:multiLevelType w:val="hybridMultilevel"/>
    <w:tmpl w:val="BD224B3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4061367"/>
    <w:multiLevelType w:val="hybridMultilevel"/>
    <w:tmpl w:val="A798DCA6"/>
    <w:lvl w:ilvl="0" w:tplc="6CB4923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36494F23"/>
    <w:multiLevelType w:val="hybridMultilevel"/>
    <w:tmpl w:val="E8602D82"/>
    <w:lvl w:ilvl="0" w:tplc="36607236">
      <w:start w:val="1"/>
      <w:numFmt w:val="bullet"/>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9704803"/>
    <w:multiLevelType w:val="hybridMultilevel"/>
    <w:tmpl w:val="04B4F0BC"/>
    <w:lvl w:ilvl="0" w:tplc="DF929D68">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2" w15:restartNumberingAfterBreak="0">
    <w:nsid w:val="3C177812"/>
    <w:multiLevelType w:val="hybridMultilevel"/>
    <w:tmpl w:val="3F587424"/>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3FBA0FFF"/>
    <w:multiLevelType w:val="hybridMultilevel"/>
    <w:tmpl w:val="3BF2423E"/>
    <w:lvl w:ilvl="0" w:tplc="B2BC89A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0722401"/>
    <w:multiLevelType w:val="hybridMultilevel"/>
    <w:tmpl w:val="E702B3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A614192"/>
    <w:multiLevelType w:val="hybridMultilevel"/>
    <w:tmpl w:val="0952E722"/>
    <w:lvl w:ilvl="0" w:tplc="C4544002">
      <w:start w:val="1"/>
      <w:numFmt w:val="bullet"/>
      <w:lvlText w:val=""/>
      <w:lvlJc w:val="left"/>
      <w:pPr>
        <w:ind w:left="1080" w:hanging="360"/>
      </w:pPr>
      <w:rPr>
        <w:rFonts w:ascii="Symbol" w:hAnsi="Symbol" w:hint="default"/>
        <w:b w:val="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6" w15:restartNumberingAfterBreak="0">
    <w:nsid w:val="5160041B"/>
    <w:multiLevelType w:val="hybridMultilevel"/>
    <w:tmpl w:val="6D722E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1A61BC7"/>
    <w:multiLevelType w:val="hybridMultilevel"/>
    <w:tmpl w:val="9A4827E6"/>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8" w15:restartNumberingAfterBreak="0">
    <w:nsid w:val="52E84E89"/>
    <w:multiLevelType w:val="hybridMultilevel"/>
    <w:tmpl w:val="4DC620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356523E"/>
    <w:multiLevelType w:val="hybridMultilevel"/>
    <w:tmpl w:val="C1B60BB8"/>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0" w15:restartNumberingAfterBreak="0">
    <w:nsid w:val="58515346"/>
    <w:multiLevelType w:val="hybridMultilevel"/>
    <w:tmpl w:val="CB76F8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59723CCD"/>
    <w:multiLevelType w:val="hybridMultilevel"/>
    <w:tmpl w:val="A93E2A9C"/>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2" w15:restartNumberingAfterBreak="0">
    <w:nsid w:val="618F6DED"/>
    <w:multiLevelType w:val="multilevel"/>
    <w:tmpl w:val="D72C5E1C"/>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65DA3222"/>
    <w:multiLevelType w:val="hybridMultilevel"/>
    <w:tmpl w:val="04848B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F8C223E"/>
    <w:multiLevelType w:val="hybridMultilevel"/>
    <w:tmpl w:val="739EFE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471753B"/>
    <w:multiLevelType w:val="hybridMultilevel"/>
    <w:tmpl w:val="511E4E3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8005949"/>
    <w:multiLevelType w:val="hybridMultilevel"/>
    <w:tmpl w:val="D9B0F8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AA60FDE"/>
    <w:multiLevelType w:val="hybridMultilevel"/>
    <w:tmpl w:val="C15C83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AFD0635"/>
    <w:multiLevelType w:val="hybridMultilevel"/>
    <w:tmpl w:val="3410D92E"/>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C8E3557"/>
    <w:multiLevelType w:val="hybridMultilevel"/>
    <w:tmpl w:val="00AC41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7CC02BE6"/>
    <w:multiLevelType w:val="hybridMultilevel"/>
    <w:tmpl w:val="95E016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15:restartNumberingAfterBreak="0">
    <w:nsid w:val="7CD12EE6"/>
    <w:multiLevelType w:val="hybridMultilevel"/>
    <w:tmpl w:val="D6504A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7"/>
  </w:num>
  <w:num w:numId="2">
    <w:abstractNumId w:val="21"/>
  </w:num>
  <w:num w:numId="3">
    <w:abstractNumId w:val="36"/>
  </w:num>
  <w:num w:numId="4">
    <w:abstractNumId w:val="38"/>
  </w:num>
  <w:num w:numId="5">
    <w:abstractNumId w:val="40"/>
  </w:num>
  <w:num w:numId="6">
    <w:abstractNumId w:val="18"/>
  </w:num>
  <w:num w:numId="7">
    <w:abstractNumId w:val="4"/>
  </w:num>
  <w:num w:numId="8">
    <w:abstractNumId w:val="41"/>
  </w:num>
  <w:num w:numId="9">
    <w:abstractNumId w:val="29"/>
  </w:num>
  <w:num w:numId="10">
    <w:abstractNumId w:val="24"/>
  </w:num>
  <w:num w:numId="11">
    <w:abstractNumId w:val="31"/>
  </w:num>
  <w:num w:numId="12">
    <w:abstractNumId w:val="22"/>
  </w:num>
  <w:num w:numId="13">
    <w:abstractNumId w:val="10"/>
  </w:num>
  <w:num w:numId="14">
    <w:abstractNumId w:val="30"/>
  </w:num>
  <w:num w:numId="15">
    <w:abstractNumId w:val="32"/>
  </w:num>
  <w:num w:numId="16">
    <w:abstractNumId w:val="9"/>
  </w:num>
  <w:num w:numId="17">
    <w:abstractNumId w:val="1"/>
  </w:num>
  <w:num w:numId="18">
    <w:abstractNumId w:val="5"/>
  </w:num>
  <w:num w:numId="19">
    <w:abstractNumId w:val="25"/>
  </w:num>
  <w:num w:numId="20">
    <w:abstractNumId w:val="35"/>
  </w:num>
  <w:num w:numId="21">
    <w:abstractNumId w:val="39"/>
  </w:num>
  <w:num w:numId="22">
    <w:abstractNumId w:val="13"/>
  </w:num>
  <w:num w:numId="23">
    <w:abstractNumId w:val="20"/>
  </w:num>
  <w:num w:numId="24">
    <w:abstractNumId w:val="34"/>
  </w:num>
  <w:num w:numId="25">
    <w:abstractNumId w:val="19"/>
  </w:num>
  <w:num w:numId="26">
    <w:abstractNumId w:val="37"/>
  </w:num>
  <w:num w:numId="27">
    <w:abstractNumId w:val="17"/>
  </w:num>
  <w:num w:numId="28">
    <w:abstractNumId w:val="16"/>
  </w:num>
  <w:num w:numId="29">
    <w:abstractNumId w:val="28"/>
  </w:num>
  <w:num w:numId="30">
    <w:abstractNumId w:val="3"/>
  </w:num>
  <w:num w:numId="31">
    <w:abstractNumId w:val="0"/>
  </w:num>
  <w:num w:numId="32">
    <w:abstractNumId w:val="8"/>
  </w:num>
  <w:num w:numId="33">
    <w:abstractNumId w:val="26"/>
  </w:num>
  <w:num w:numId="34">
    <w:abstractNumId w:val="12"/>
  </w:num>
  <w:num w:numId="35">
    <w:abstractNumId w:val="33"/>
  </w:num>
  <w:num w:numId="36">
    <w:abstractNumId w:val="23"/>
  </w:num>
  <w:num w:numId="37">
    <w:abstractNumId w:val="14"/>
  </w:num>
  <w:num w:numId="38">
    <w:abstractNumId w:val="7"/>
  </w:num>
  <w:num w:numId="39">
    <w:abstractNumId w:val="11"/>
  </w:num>
  <w:num w:numId="40">
    <w:abstractNumId w:val="6"/>
  </w:num>
  <w:num w:numId="41">
    <w:abstractNumId w:val="2"/>
  </w:num>
  <w:num w:numId="42">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3960"/>
    <w:rsid w:val="00004B50"/>
    <w:rsid w:val="000336AF"/>
    <w:rsid w:val="00076320"/>
    <w:rsid w:val="00082565"/>
    <w:rsid w:val="00084A00"/>
    <w:rsid w:val="00087A82"/>
    <w:rsid w:val="000C623D"/>
    <w:rsid w:val="001453B3"/>
    <w:rsid w:val="00171739"/>
    <w:rsid w:val="001770F0"/>
    <w:rsid w:val="00211499"/>
    <w:rsid w:val="002505EB"/>
    <w:rsid w:val="00283960"/>
    <w:rsid w:val="002E593F"/>
    <w:rsid w:val="002F1CBE"/>
    <w:rsid w:val="00325FCE"/>
    <w:rsid w:val="00342184"/>
    <w:rsid w:val="003705CC"/>
    <w:rsid w:val="003878EC"/>
    <w:rsid w:val="003A3DED"/>
    <w:rsid w:val="004345CC"/>
    <w:rsid w:val="004566F3"/>
    <w:rsid w:val="004B1519"/>
    <w:rsid w:val="004B7848"/>
    <w:rsid w:val="004C78EF"/>
    <w:rsid w:val="004E4D31"/>
    <w:rsid w:val="005059E8"/>
    <w:rsid w:val="00560EB9"/>
    <w:rsid w:val="005E2E18"/>
    <w:rsid w:val="005F3E44"/>
    <w:rsid w:val="006426AE"/>
    <w:rsid w:val="00655A3D"/>
    <w:rsid w:val="006B63B2"/>
    <w:rsid w:val="007420F7"/>
    <w:rsid w:val="007512AA"/>
    <w:rsid w:val="00795647"/>
    <w:rsid w:val="007B092A"/>
    <w:rsid w:val="00837E24"/>
    <w:rsid w:val="00864893"/>
    <w:rsid w:val="00894C20"/>
    <w:rsid w:val="008C0DFA"/>
    <w:rsid w:val="008C29B0"/>
    <w:rsid w:val="008E7CDB"/>
    <w:rsid w:val="009E127B"/>
    <w:rsid w:val="009E53EE"/>
    <w:rsid w:val="00A7166E"/>
    <w:rsid w:val="00A96BAD"/>
    <w:rsid w:val="00AC029A"/>
    <w:rsid w:val="00AF0807"/>
    <w:rsid w:val="00B875C8"/>
    <w:rsid w:val="00BA1AFE"/>
    <w:rsid w:val="00BF1EF1"/>
    <w:rsid w:val="00BF6BFA"/>
    <w:rsid w:val="00C42F71"/>
    <w:rsid w:val="00CE0BEA"/>
    <w:rsid w:val="00D21302"/>
    <w:rsid w:val="00D26755"/>
    <w:rsid w:val="00D46AB8"/>
    <w:rsid w:val="00D93B3D"/>
    <w:rsid w:val="00DC7F18"/>
    <w:rsid w:val="00DD1F3F"/>
    <w:rsid w:val="00DD3461"/>
    <w:rsid w:val="00DD3CC7"/>
    <w:rsid w:val="00DF44DE"/>
    <w:rsid w:val="00E14258"/>
    <w:rsid w:val="00E26F21"/>
    <w:rsid w:val="00E64F65"/>
    <w:rsid w:val="00E83849"/>
    <w:rsid w:val="00E860A2"/>
    <w:rsid w:val="00E91A51"/>
    <w:rsid w:val="00E929D8"/>
    <w:rsid w:val="00EA3246"/>
    <w:rsid w:val="00F47B9A"/>
    <w:rsid w:val="00F56D21"/>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1DB63D"/>
  <w15:docId w15:val="{4D8C9751-A1DE-4B27-81DA-FC9DBA4E22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3705CC"/>
    <w:pPr>
      <w:ind w:left="720"/>
      <w:contextualSpacing/>
    </w:pPr>
  </w:style>
  <w:style w:type="paragraph" w:styleId="NormalWeb">
    <w:name w:val="Normal (Web)"/>
    <w:basedOn w:val="Normal"/>
    <w:uiPriority w:val="99"/>
    <w:unhideWhenUsed/>
    <w:rsid w:val="005059E8"/>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D46AB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D46AB8"/>
    <w:rPr>
      <w:sz w:val="20"/>
      <w:szCs w:val="20"/>
    </w:rPr>
  </w:style>
  <w:style w:type="character" w:styleId="FootnoteReference">
    <w:name w:val="footnote reference"/>
    <w:basedOn w:val="DefaultParagraphFont"/>
    <w:uiPriority w:val="99"/>
    <w:semiHidden/>
    <w:unhideWhenUsed/>
    <w:rsid w:val="00D46AB8"/>
    <w:rPr>
      <w:vertAlign w:val="superscript"/>
    </w:rPr>
  </w:style>
  <w:style w:type="character" w:customStyle="1" w:styleId="citationtext">
    <w:name w:val="citation_text"/>
    <w:basedOn w:val="DefaultParagraphFont"/>
    <w:rsid w:val="00D46AB8"/>
  </w:style>
  <w:style w:type="character" w:styleId="Hyperlink">
    <w:name w:val="Hyperlink"/>
    <w:basedOn w:val="DefaultParagraphFont"/>
    <w:uiPriority w:val="99"/>
    <w:unhideWhenUsed/>
    <w:rsid w:val="00004B50"/>
    <w:rPr>
      <w:color w:val="0000FF"/>
      <w:u w:val="single"/>
    </w:rPr>
  </w:style>
  <w:style w:type="character" w:customStyle="1" w:styleId="apple-converted-space">
    <w:name w:val="apple-converted-space"/>
    <w:basedOn w:val="DefaultParagraphFont"/>
    <w:rsid w:val="00004B50"/>
  </w:style>
  <w:style w:type="character" w:styleId="FollowedHyperlink">
    <w:name w:val="FollowedHyperlink"/>
    <w:basedOn w:val="DefaultParagraphFont"/>
    <w:uiPriority w:val="99"/>
    <w:semiHidden/>
    <w:unhideWhenUsed/>
    <w:rsid w:val="002E593F"/>
    <w:rPr>
      <w:color w:val="800080" w:themeColor="followedHyperlink"/>
      <w:u w:val="single"/>
    </w:rPr>
  </w:style>
  <w:style w:type="character" w:styleId="CommentReference">
    <w:name w:val="annotation reference"/>
    <w:basedOn w:val="DefaultParagraphFont"/>
    <w:uiPriority w:val="99"/>
    <w:semiHidden/>
    <w:unhideWhenUsed/>
    <w:rsid w:val="004566F3"/>
    <w:rPr>
      <w:sz w:val="16"/>
      <w:szCs w:val="16"/>
    </w:rPr>
  </w:style>
  <w:style w:type="paragraph" w:styleId="CommentText">
    <w:name w:val="annotation text"/>
    <w:basedOn w:val="Normal"/>
    <w:link w:val="CommentTextChar"/>
    <w:uiPriority w:val="99"/>
    <w:semiHidden/>
    <w:unhideWhenUsed/>
    <w:rsid w:val="004566F3"/>
    <w:pPr>
      <w:spacing w:line="240" w:lineRule="auto"/>
    </w:pPr>
    <w:rPr>
      <w:sz w:val="20"/>
      <w:szCs w:val="20"/>
    </w:rPr>
  </w:style>
  <w:style w:type="character" w:customStyle="1" w:styleId="CommentTextChar">
    <w:name w:val="Comment Text Char"/>
    <w:basedOn w:val="DefaultParagraphFont"/>
    <w:link w:val="CommentText"/>
    <w:uiPriority w:val="99"/>
    <w:semiHidden/>
    <w:rsid w:val="004566F3"/>
    <w:rPr>
      <w:sz w:val="20"/>
      <w:szCs w:val="20"/>
    </w:rPr>
  </w:style>
  <w:style w:type="paragraph" w:styleId="CommentSubject">
    <w:name w:val="annotation subject"/>
    <w:basedOn w:val="CommentText"/>
    <w:next w:val="CommentText"/>
    <w:link w:val="CommentSubjectChar"/>
    <w:uiPriority w:val="99"/>
    <w:semiHidden/>
    <w:unhideWhenUsed/>
    <w:rsid w:val="004566F3"/>
    <w:rPr>
      <w:b/>
      <w:bCs/>
    </w:rPr>
  </w:style>
  <w:style w:type="character" w:customStyle="1" w:styleId="CommentSubjectChar">
    <w:name w:val="Comment Subject Char"/>
    <w:basedOn w:val="CommentTextChar"/>
    <w:link w:val="CommentSubject"/>
    <w:uiPriority w:val="99"/>
    <w:semiHidden/>
    <w:rsid w:val="004566F3"/>
    <w:rPr>
      <w:b/>
      <w:bCs/>
      <w:sz w:val="20"/>
      <w:szCs w:val="20"/>
    </w:rPr>
  </w:style>
  <w:style w:type="table" w:customStyle="1" w:styleId="TableGrid3">
    <w:name w:val="Table Grid3"/>
    <w:basedOn w:val="TableNormal"/>
    <w:next w:val="TableGrid"/>
    <w:uiPriority w:val="59"/>
    <w:rsid w:val="007420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59"/>
    <w:rsid w:val="007420F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TableNormal"/>
    <w:next w:val="TableGrid"/>
    <w:uiPriority w:val="59"/>
    <w:rsid w:val="007420F7"/>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4">
    <w:name w:val="Table Grid4"/>
    <w:basedOn w:val="TableNormal"/>
    <w:next w:val="TableGrid"/>
    <w:uiPriority w:val="59"/>
    <w:rsid w:val="00084A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1">
    <w:name w:val="Table Grid31"/>
    <w:basedOn w:val="TableNormal"/>
    <w:next w:val="TableGrid"/>
    <w:uiPriority w:val="59"/>
    <w:rsid w:val="00084A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59"/>
    <w:rsid w:val="00084A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7032067">
      <w:bodyDiv w:val="1"/>
      <w:marLeft w:val="0"/>
      <w:marRight w:val="0"/>
      <w:marTop w:val="0"/>
      <w:marBottom w:val="0"/>
      <w:divBdr>
        <w:top w:val="none" w:sz="0" w:space="0" w:color="auto"/>
        <w:left w:val="none" w:sz="0" w:space="0" w:color="auto"/>
        <w:bottom w:val="none" w:sz="0" w:space="0" w:color="auto"/>
        <w:right w:val="none" w:sz="0" w:space="0" w:color="auto"/>
      </w:divBdr>
    </w:div>
    <w:div w:id="1723871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livingwage.mit.edu/counties/04013" TargetMode="External"/><Relationship Id="rId5" Type="http://schemas.openxmlformats.org/officeDocument/2006/relationships/webSettings" Target="webSettings.xml"/><Relationship Id="rId10" Type="http://schemas.openxmlformats.org/officeDocument/2006/relationships/hyperlink" Target="http://www.pbs.org/wgbh/pages/frontline/education/dropout-nation/by-the-numbers-dropping-out-of-high-school/" TargetMode="External"/><Relationship Id="rId4" Type="http://schemas.openxmlformats.org/officeDocument/2006/relationships/settings" Target="settings.xml"/><Relationship Id="rId9" Type="http://schemas.openxmlformats.org/officeDocument/2006/relationships/hyperlink" Target="http://www.thechallenge.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32671F-2622-47BD-B5F9-1C0944F180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347</TotalTime>
  <Pages>6</Pages>
  <Words>1316</Words>
  <Characters>7506</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8805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14</cp:revision>
  <cp:lastPrinted>2015-08-27T21:18:00Z</cp:lastPrinted>
  <dcterms:created xsi:type="dcterms:W3CDTF">2015-07-29T16:40:00Z</dcterms:created>
  <dcterms:modified xsi:type="dcterms:W3CDTF">2018-03-13T23:54:00Z</dcterms:modified>
</cp:coreProperties>
</file>