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B40607D" w14:textId="4423A5A3" w:rsidR="007E3F3C" w:rsidRPr="00441985" w:rsidRDefault="00CE5F06" w:rsidP="007E3F3C">
      <w:pPr>
        <w:spacing w:after="0" w:line="240" w:lineRule="auto"/>
        <w:jc w:val="center"/>
        <w:rPr>
          <w:rFonts w:eastAsia="Calibri" w:cstheme="minorHAnsi"/>
          <w:b/>
          <w:bCs/>
        </w:rPr>
      </w:pPr>
      <w:bookmarkStart w:id="0" w:name="_Hlk181690839"/>
      <w:r>
        <w:rPr>
          <w:rFonts w:eastAsia="Calibri" w:cstheme="minorHAnsi"/>
          <w:b/>
          <w:bCs/>
        </w:rPr>
        <w:t>Truancy: Understanding and Overcoming Barriers</w:t>
      </w:r>
      <w:r w:rsidR="007E3F3C" w:rsidRPr="00441985">
        <w:rPr>
          <w:rFonts w:eastAsia="Calibri" w:cstheme="minorHAnsi"/>
          <w:b/>
          <w:bCs/>
        </w:rPr>
        <w:t xml:space="preserve"> Academy</w:t>
      </w:r>
    </w:p>
    <w:p w14:paraId="4CB19395" w14:textId="20C9B0EF" w:rsidR="007E3F3C" w:rsidRDefault="00996B9B" w:rsidP="007E3F3C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jc w:val="center"/>
        <w:rPr>
          <w:rFonts w:eastAsia="Calibri" w:cstheme="minorHAnsi"/>
          <w:b/>
          <w:bCs/>
        </w:rPr>
      </w:pPr>
      <w:r>
        <w:rPr>
          <w:rFonts w:eastAsia="Calibri" w:cstheme="minorHAnsi"/>
          <w:b/>
          <w:bCs/>
        </w:rPr>
        <w:t>Cost of Truancy</w:t>
      </w:r>
      <w:r w:rsidR="007E3F3C" w:rsidRPr="00441985">
        <w:rPr>
          <w:rFonts w:eastAsia="Calibri" w:cstheme="minorHAnsi"/>
          <w:b/>
          <w:bCs/>
        </w:rPr>
        <w:t xml:space="preserve"> Lesson </w:t>
      </w:r>
      <w:bookmarkEnd w:id="0"/>
    </w:p>
    <w:p w14:paraId="0181985D" w14:textId="2D4EE3AE" w:rsidR="00996B9B" w:rsidRPr="00996B9B" w:rsidRDefault="00565239" w:rsidP="00996B9B">
      <w:pPr>
        <w:spacing w:after="0" w:line="240" w:lineRule="auto"/>
        <w:jc w:val="center"/>
        <w:textAlignment w:val="baseline"/>
        <w:rPr>
          <w:rFonts w:eastAsia="Calibri" w:cs="Calibri"/>
          <w:b/>
        </w:rPr>
      </w:pPr>
      <w:r>
        <w:rPr>
          <w:rFonts w:cs="Calibri"/>
          <w:b/>
        </w:rPr>
        <w:t>Spending Trends Handout</w:t>
      </w:r>
    </w:p>
    <w:p w14:paraId="32BA76AF" w14:textId="46815D28" w:rsidR="004703FD" w:rsidRDefault="004703FD" w:rsidP="004703FD">
      <w:pPr>
        <w:widowControl w:val="0"/>
        <w:autoSpaceDE w:val="0"/>
        <w:autoSpaceDN w:val="0"/>
        <w:adjustRightInd w:val="0"/>
        <w:spacing w:after="0" w:line="240" w:lineRule="auto"/>
        <w:rPr>
          <w:rFonts w:cs="Tahoma"/>
          <w:sz w:val="38"/>
          <w:szCs w:val="38"/>
        </w:rPr>
      </w:pPr>
    </w:p>
    <w:p w14:paraId="7DAEA623" w14:textId="77777777" w:rsidR="00565239" w:rsidRDefault="00565239" w:rsidP="0056523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Tahoma"/>
        </w:rPr>
      </w:pPr>
      <w:r w:rsidRPr="006D430B">
        <w:rPr>
          <w:rFonts w:cs="Tahoma"/>
          <w:noProof/>
        </w:rPr>
        <w:drawing>
          <wp:inline distT="0" distB="0" distL="0" distR="0" wp14:anchorId="1D8DB250" wp14:editId="177A5718">
            <wp:extent cx="6125845" cy="3988998"/>
            <wp:effectExtent l="0" t="0" r="8255" b="0"/>
            <wp:docPr id="363257005" name="Picture 1" descr="A screenshot of a repo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3257005" name="Picture 1" descr="A screenshot of a report&#10;&#10;Description automatically generated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6148295" cy="40036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0288547" w14:textId="77777777" w:rsidR="00565239" w:rsidRDefault="00565239" w:rsidP="00565239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cs="Tahoma"/>
        </w:rPr>
      </w:pPr>
      <w:hyperlink r:id="rId8" w:history="1">
        <w:r w:rsidRPr="00E759E3">
          <w:rPr>
            <w:rStyle w:val="Hyperlink"/>
            <w:rFonts w:cs="Tahoma"/>
          </w:rPr>
          <w:t>https://sdspending.azauditor.gov/</w:t>
        </w:r>
      </w:hyperlink>
      <w:r>
        <w:rPr>
          <w:rFonts w:cs="Tahoma"/>
        </w:rPr>
        <w:t xml:space="preserve"> </w:t>
      </w:r>
    </w:p>
    <w:p w14:paraId="3F31BD14" w14:textId="6BDFA44A" w:rsidR="00CB4023" w:rsidRPr="00996B9B" w:rsidRDefault="00CB4023" w:rsidP="00565239">
      <w:pPr>
        <w:widowControl w:val="0"/>
        <w:autoSpaceDE w:val="0"/>
        <w:autoSpaceDN w:val="0"/>
        <w:adjustRightInd w:val="0"/>
        <w:spacing w:after="0" w:line="240" w:lineRule="auto"/>
        <w:ind w:left="1710" w:hanging="1710"/>
        <w:rPr>
          <w:sz w:val="25"/>
          <w:szCs w:val="25"/>
        </w:rPr>
      </w:pPr>
    </w:p>
    <w:sectPr w:rsidR="00CB4023" w:rsidRPr="00996B9B">
      <w:headerReference w:type="default" r:id="rId9"/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3DDB698" w14:textId="77777777" w:rsidR="00D06897" w:rsidRDefault="00D06897" w:rsidP="00D06897">
      <w:pPr>
        <w:spacing w:after="0" w:line="240" w:lineRule="auto"/>
      </w:pPr>
      <w:r>
        <w:separator/>
      </w:r>
    </w:p>
  </w:endnote>
  <w:endnote w:type="continuationSeparator" w:id="0">
    <w:p w14:paraId="4693864D" w14:textId="77777777" w:rsidR="00D06897" w:rsidRDefault="00D06897" w:rsidP="00D0689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5EA2E7A" w14:textId="51982ABC" w:rsidR="00D06897" w:rsidRPr="001F3FAB" w:rsidRDefault="00D06897" w:rsidP="00D06897">
    <w:pPr>
      <w:pStyle w:val="Footer"/>
      <w:pBdr>
        <w:top w:val="thinThickSmallGap" w:sz="24" w:space="1" w:color="7F340D" w:themeColor="accent2" w:themeShade="7F"/>
      </w:pBdr>
      <w:rPr>
        <w:rFonts w:eastAsiaTheme="majorEastAsia" w:cstheme="minorHAnsi"/>
      </w:rPr>
    </w:pPr>
    <w:r w:rsidRPr="001F3FAB">
      <w:rPr>
        <w:rFonts w:eastAsiaTheme="majorEastAsia" w:cstheme="minorHAnsi"/>
      </w:rPr>
      <w:t xml:space="preserve">Arizona Foundation for Legal Services and Education                          </w:t>
    </w:r>
    <w:r w:rsidR="00C075A0">
      <w:rPr>
        <w:rFonts w:eastAsiaTheme="majorEastAsia" w:cstheme="minorHAnsi"/>
      </w:rPr>
      <w:t>December</w:t>
    </w:r>
    <w:r>
      <w:rPr>
        <w:rFonts w:eastAsiaTheme="majorEastAsia" w:cstheme="minorHAnsi"/>
      </w:rPr>
      <w:t xml:space="preserve"> 2024</w:t>
    </w:r>
    <w:r w:rsidRPr="001F3FAB">
      <w:rPr>
        <w:rFonts w:eastAsiaTheme="majorEastAsia" w:cstheme="minorHAnsi"/>
      </w:rPr>
      <w:ptab w:relativeTo="margin" w:alignment="right" w:leader="none"/>
    </w:r>
    <w:r w:rsidRPr="001F3FAB">
      <w:rPr>
        <w:rFonts w:eastAsiaTheme="majorEastAsia" w:cstheme="minorHAnsi"/>
      </w:rPr>
      <w:t xml:space="preserve">Page </w:t>
    </w:r>
    <w:r w:rsidRPr="001F3FAB">
      <w:rPr>
        <w:rFonts w:eastAsiaTheme="minorEastAsia" w:cstheme="minorHAnsi"/>
      </w:rPr>
      <w:fldChar w:fldCharType="begin"/>
    </w:r>
    <w:r w:rsidRPr="001F3FAB">
      <w:rPr>
        <w:rFonts w:cstheme="minorHAnsi"/>
      </w:rPr>
      <w:instrText xml:space="preserve"> PAGE   \* MERGEFORMAT </w:instrText>
    </w:r>
    <w:r w:rsidRPr="001F3FAB">
      <w:rPr>
        <w:rFonts w:eastAsiaTheme="minorEastAsia" w:cstheme="minorHAnsi"/>
      </w:rPr>
      <w:fldChar w:fldCharType="separate"/>
    </w:r>
    <w:r>
      <w:rPr>
        <w:rFonts w:eastAsiaTheme="minorEastAsia" w:cstheme="minorHAnsi"/>
      </w:rPr>
      <w:t>1</w:t>
    </w:r>
    <w:r w:rsidRPr="001F3FAB">
      <w:rPr>
        <w:rFonts w:eastAsiaTheme="majorEastAsia" w:cstheme="minorHAnsi"/>
        <w:noProof/>
      </w:rPr>
      <w:fldChar w:fldCharType="end"/>
    </w:r>
  </w:p>
  <w:p w14:paraId="3A80497A" w14:textId="77777777" w:rsidR="00D06897" w:rsidRDefault="00D0689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4C3D721" w14:textId="77777777" w:rsidR="00D06897" w:rsidRDefault="00D06897" w:rsidP="00D06897">
      <w:pPr>
        <w:spacing w:after="0" w:line="240" w:lineRule="auto"/>
      </w:pPr>
      <w:r>
        <w:separator/>
      </w:r>
    </w:p>
  </w:footnote>
  <w:footnote w:type="continuationSeparator" w:id="0">
    <w:p w14:paraId="52E83BB7" w14:textId="77777777" w:rsidR="00D06897" w:rsidRDefault="00D06897" w:rsidP="00D0689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F23A82A" w14:textId="3AEDB7D1" w:rsidR="00D06897" w:rsidRPr="007E3F3C" w:rsidRDefault="00D06897" w:rsidP="007E3F3C">
    <w:pPr>
      <w:jc w:val="center"/>
    </w:pPr>
    <w:r w:rsidRPr="00DC7F18">
      <w:rPr>
        <w:rFonts w:cs="Tahoma"/>
        <w:b/>
        <w:noProof/>
      </w:rPr>
      <w:drawing>
        <wp:inline distT="0" distB="0" distL="0" distR="0" wp14:anchorId="5E4A7239" wp14:editId="690CDB48">
          <wp:extent cx="2051685" cy="954405"/>
          <wp:effectExtent l="0" t="0" r="5715" b="0"/>
          <wp:docPr id="1" name="Picture 1" descr="AFLSE w bar fdn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FLSE w bar fdn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51685" cy="9544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D325FC4"/>
    <w:multiLevelType w:val="hybridMultilevel"/>
    <w:tmpl w:val="2176F1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5063B7"/>
    <w:multiLevelType w:val="hybridMultilevel"/>
    <w:tmpl w:val="4FE682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FB2622"/>
    <w:multiLevelType w:val="hybridMultilevel"/>
    <w:tmpl w:val="3FF4E58A"/>
    <w:lvl w:ilvl="0" w:tplc="FFFFFFFF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1E3C1B92"/>
    <w:multiLevelType w:val="multilevel"/>
    <w:tmpl w:val="3A122B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4" w15:restartNumberingAfterBreak="0">
    <w:nsid w:val="29804B28"/>
    <w:multiLevelType w:val="multilevel"/>
    <w:tmpl w:val="328C8814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11B1477"/>
    <w:multiLevelType w:val="hybridMultilevel"/>
    <w:tmpl w:val="91CCCF8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65A55C2"/>
    <w:multiLevelType w:val="hybridMultilevel"/>
    <w:tmpl w:val="9FD2B9B6"/>
    <w:lvl w:ilvl="0" w:tplc="E5FEC002">
      <w:start w:val="1"/>
      <w:numFmt w:val="decimal"/>
      <w:lvlText w:val="%1."/>
      <w:lvlJc w:val="left"/>
      <w:pPr>
        <w:ind w:left="72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FB72D2"/>
    <w:multiLevelType w:val="hybridMultilevel"/>
    <w:tmpl w:val="8356E42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C04A92"/>
    <w:multiLevelType w:val="hybridMultilevel"/>
    <w:tmpl w:val="E94CB1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9ED6808"/>
    <w:multiLevelType w:val="hybridMultilevel"/>
    <w:tmpl w:val="A39E60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ACF74B4"/>
    <w:multiLevelType w:val="hybridMultilevel"/>
    <w:tmpl w:val="78802AA4"/>
    <w:lvl w:ilvl="0" w:tplc="A4D040B2">
      <w:start w:val="1"/>
      <w:numFmt w:val="decimal"/>
      <w:lvlText w:val="%1."/>
      <w:lvlJc w:val="left"/>
      <w:pPr>
        <w:ind w:left="1800" w:hanging="360"/>
      </w:pPr>
      <w:rPr>
        <w:rFonts w:ascii="Calibri" w:eastAsia="Calibri" w:hAnsi="Calibri" w:cs="Calibri" w:hint="default"/>
        <w:b/>
        <w:color w:val="000000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1" w15:restartNumberingAfterBreak="0">
    <w:nsid w:val="5CBC62F3"/>
    <w:multiLevelType w:val="hybridMultilevel"/>
    <w:tmpl w:val="C19C2BAE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5D3C1D54"/>
    <w:multiLevelType w:val="multilevel"/>
    <w:tmpl w:val="26A842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73657C6"/>
    <w:multiLevelType w:val="hybridMultilevel"/>
    <w:tmpl w:val="3CAC093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00D5FE0"/>
    <w:multiLevelType w:val="hybridMultilevel"/>
    <w:tmpl w:val="9CC0ED6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F25EF2"/>
    <w:multiLevelType w:val="multilevel"/>
    <w:tmpl w:val="F2C890B2"/>
    <w:lvl w:ilvl="0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74E13311"/>
    <w:multiLevelType w:val="hybridMultilevel"/>
    <w:tmpl w:val="8A684D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35021461">
    <w:abstractNumId w:val="7"/>
  </w:num>
  <w:num w:numId="2" w16cid:durableId="572008475">
    <w:abstractNumId w:val="10"/>
  </w:num>
  <w:num w:numId="3" w16cid:durableId="792596012">
    <w:abstractNumId w:val="6"/>
  </w:num>
  <w:num w:numId="4" w16cid:durableId="1216115251">
    <w:abstractNumId w:val="9"/>
  </w:num>
  <w:num w:numId="5" w16cid:durableId="237598136">
    <w:abstractNumId w:val="9"/>
  </w:num>
  <w:num w:numId="6" w16cid:durableId="129372176">
    <w:abstractNumId w:val="16"/>
  </w:num>
  <w:num w:numId="7" w16cid:durableId="1206522081">
    <w:abstractNumId w:val="8"/>
  </w:num>
  <w:num w:numId="8" w16cid:durableId="352726762">
    <w:abstractNumId w:val="1"/>
  </w:num>
  <w:num w:numId="9" w16cid:durableId="2119524731">
    <w:abstractNumId w:val="13"/>
  </w:num>
  <w:num w:numId="10" w16cid:durableId="1407335779">
    <w:abstractNumId w:val="5"/>
  </w:num>
  <w:num w:numId="11" w16cid:durableId="957373186">
    <w:abstractNumId w:val="14"/>
  </w:num>
  <w:num w:numId="12" w16cid:durableId="798228721">
    <w:abstractNumId w:val="15"/>
  </w:num>
  <w:num w:numId="13" w16cid:durableId="986710978">
    <w:abstractNumId w:val="4"/>
  </w:num>
  <w:num w:numId="14" w16cid:durableId="1775974494">
    <w:abstractNumId w:val="11"/>
  </w:num>
  <w:num w:numId="15" w16cid:durableId="850606230">
    <w:abstractNumId w:val="12"/>
  </w:num>
  <w:num w:numId="16" w16cid:durableId="1310133574">
    <w:abstractNumId w:val="0"/>
  </w:num>
  <w:num w:numId="17" w16cid:durableId="1723627245">
    <w:abstractNumId w:val="3"/>
  </w:num>
  <w:num w:numId="18" w16cid:durableId="7908986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649D"/>
    <w:rsid w:val="000B0EDD"/>
    <w:rsid w:val="000C6818"/>
    <w:rsid w:val="000E7E86"/>
    <w:rsid w:val="00104D05"/>
    <w:rsid w:val="001638C7"/>
    <w:rsid w:val="001F31E7"/>
    <w:rsid w:val="0029278C"/>
    <w:rsid w:val="002B16F1"/>
    <w:rsid w:val="003128E4"/>
    <w:rsid w:val="00335958"/>
    <w:rsid w:val="00336C1B"/>
    <w:rsid w:val="00361A0E"/>
    <w:rsid w:val="00370BF7"/>
    <w:rsid w:val="00435294"/>
    <w:rsid w:val="0045649D"/>
    <w:rsid w:val="004703FD"/>
    <w:rsid w:val="00471849"/>
    <w:rsid w:val="004A074E"/>
    <w:rsid w:val="00565239"/>
    <w:rsid w:val="00572A43"/>
    <w:rsid w:val="005E2E6B"/>
    <w:rsid w:val="005F44CC"/>
    <w:rsid w:val="005F7B4D"/>
    <w:rsid w:val="00644417"/>
    <w:rsid w:val="0069464D"/>
    <w:rsid w:val="006A33A9"/>
    <w:rsid w:val="006F6A37"/>
    <w:rsid w:val="007D7366"/>
    <w:rsid w:val="007E3F3C"/>
    <w:rsid w:val="009165C7"/>
    <w:rsid w:val="0099546A"/>
    <w:rsid w:val="00996B9B"/>
    <w:rsid w:val="009C7C1B"/>
    <w:rsid w:val="00A84DC2"/>
    <w:rsid w:val="00B44770"/>
    <w:rsid w:val="00B57EAB"/>
    <w:rsid w:val="00B904D0"/>
    <w:rsid w:val="00C075A0"/>
    <w:rsid w:val="00CB4023"/>
    <w:rsid w:val="00CE5F06"/>
    <w:rsid w:val="00D06897"/>
    <w:rsid w:val="00F11A3E"/>
    <w:rsid w:val="00F70056"/>
    <w:rsid w:val="00F90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B60EDE"/>
  <w15:chartTrackingRefBased/>
  <w15:docId w15:val="{945CBBDB-13A7-4E00-A59B-76DA75C5BE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5649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5649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5649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5649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5649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5649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5649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5649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5649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5649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5649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5649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5649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5649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5649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5649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5649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5649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5649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5649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5649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5649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5649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5649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5649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5649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5649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5649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5649D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B57EA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06897"/>
  </w:style>
  <w:style w:type="paragraph" w:styleId="Footer">
    <w:name w:val="footer"/>
    <w:basedOn w:val="Normal"/>
    <w:link w:val="FooterChar"/>
    <w:uiPriority w:val="99"/>
    <w:unhideWhenUsed/>
    <w:rsid w:val="00D06897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06897"/>
  </w:style>
  <w:style w:type="paragraph" w:styleId="NormalWeb">
    <w:name w:val="Normal (Web)"/>
    <w:basedOn w:val="Normal"/>
    <w:uiPriority w:val="99"/>
    <w:unhideWhenUsed/>
    <w:rsid w:val="00C075A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14:ligatures w14:val="none"/>
    </w:rPr>
  </w:style>
  <w:style w:type="character" w:styleId="Hyperlink">
    <w:name w:val="Hyperlink"/>
    <w:basedOn w:val="DefaultParagraphFont"/>
    <w:uiPriority w:val="99"/>
    <w:unhideWhenUsed/>
    <w:rsid w:val="00336C1B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36C1B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6F6A37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6F6A3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F6A37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F6A37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F6A3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F6A37"/>
    <w:rPr>
      <w:b/>
      <w:bCs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4A074E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A074E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4A074E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996B9B"/>
    <w:rPr>
      <w:color w:val="96607D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51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29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91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03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777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56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29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04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291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912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9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56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163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42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dspending.azauditor.gov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</Words>
  <Characters>163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 Cagnetta</dc:creator>
  <cp:keywords/>
  <dc:description/>
  <cp:lastModifiedBy>Ashley Cagnetta</cp:lastModifiedBy>
  <cp:revision>3</cp:revision>
  <dcterms:created xsi:type="dcterms:W3CDTF">2024-12-04T00:24:00Z</dcterms:created>
  <dcterms:modified xsi:type="dcterms:W3CDTF">2024-12-04T00:25:00Z</dcterms:modified>
</cp:coreProperties>
</file>