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4E004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B277028" wp14:editId="3306A27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6E12E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AD77FE8" w14:textId="77777777" w:rsidR="00DD3CC7" w:rsidRPr="00DC7F18" w:rsidRDefault="00DD3CC7" w:rsidP="00DD3CC7">
      <w:pPr>
        <w:spacing w:after="0" w:line="240" w:lineRule="auto"/>
        <w:jc w:val="center"/>
        <w:rPr>
          <w:rFonts w:eastAsia="Calibri" w:cs="Calibri"/>
          <w:b/>
          <w:bCs/>
          <w:sz w:val="24"/>
          <w:szCs w:val="24"/>
          <w:u w:val="single"/>
        </w:rPr>
      </w:pPr>
    </w:p>
    <w:p w14:paraId="4852C145" w14:textId="77777777" w:rsidR="00E113B8" w:rsidRPr="00E113B8" w:rsidRDefault="00E113B8" w:rsidP="00E113B8">
      <w:pPr>
        <w:spacing w:after="0" w:line="240" w:lineRule="auto"/>
        <w:jc w:val="center"/>
        <w:rPr>
          <w:rFonts w:eastAsia="Calibri" w:cs="Calibri"/>
          <w:b/>
          <w:bCs/>
          <w:sz w:val="24"/>
          <w:szCs w:val="24"/>
        </w:rPr>
      </w:pPr>
      <w:r w:rsidRPr="00E113B8">
        <w:rPr>
          <w:rFonts w:eastAsia="Calibri" w:cs="Calibri"/>
          <w:b/>
          <w:bCs/>
          <w:sz w:val="24"/>
          <w:szCs w:val="24"/>
        </w:rPr>
        <w:t>“Guarding the Gaming Experience:  For Staff and Community”</w:t>
      </w:r>
    </w:p>
    <w:p w14:paraId="29CD53AD" w14:textId="77777777" w:rsidR="00E113B8" w:rsidRDefault="00E113B8" w:rsidP="00E113B8">
      <w:pPr>
        <w:widowControl w:val="0"/>
        <w:autoSpaceDE w:val="0"/>
        <w:autoSpaceDN w:val="0"/>
        <w:adjustRightInd w:val="0"/>
        <w:spacing w:after="0" w:line="240" w:lineRule="auto"/>
        <w:ind w:left="1710" w:hanging="1710"/>
        <w:jc w:val="center"/>
        <w:rPr>
          <w:rFonts w:eastAsia="Calibri" w:cs="Calibri"/>
          <w:bCs/>
          <w:sz w:val="24"/>
          <w:szCs w:val="24"/>
        </w:rPr>
      </w:pPr>
      <w:r w:rsidRPr="00E113B8">
        <w:rPr>
          <w:rFonts w:eastAsia="Calibri" w:cs="Calibri"/>
          <w:bCs/>
          <w:sz w:val="24"/>
          <w:szCs w:val="24"/>
        </w:rPr>
        <w:t>(Community and Staff L</w:t>
      </w:r>
      <w:r>
        <w:rPr>
          <w:rFonts w:eastAsia="Calibri" w:cs="Calibri"/>
          <w:bCs/>
          <w:sz w:val="24"/>
          <w:szCs w:val="24"/>
        </w:rPr>
        <w:t>RE)</w:t>
      </w:r>
    </w:p>
    <w:p w14:paraId="450FE4FF" w14:textId="7CA05938" w:rsidR="00DD3CC7" w:rsidRPr="00DC7F18" w:rsidRDefault="00D63F66" w:rsidP="00E113B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 Age Appropriate Games</w:t>
      </w:r>
      <w:r w:rsidR="00E113B8">
        <w:rPr>
          <w:rFonts w:eastAsia="Calibri" w:cs="Tahoma"/>
          <w:b/>
          <w:bCs/>
          <w:sz w:val="24"/>
          <w:szCs w:val="24"/>
        </w:rPr>
        <w:t xml:space="preserve"> </w:t>
      </w:r>
      <w:r w:rsidR="00DC7F18">
        <w:rPr>
          <w:rFonts w:eastAsia="Calibri" w:cs="Tahoma"/>
          <w:b/>
          <w:bCs/>
          <w:sz w:val="24"/>
          <w:szCs w:val="24"/>
        </w:rPr>
        <w:t>Lesson Plan</w:t>
      </w:r>
    </w:p>
    <w:p w14:paraId="0DD0D99D" w14:textId="77777777" w:rsidR="00BA1AFE" w:rsidRPr="00DC7F18" w:rsidRDefault="00BA1AFE" w:rsidP="00205985">
      <w:pPr>
        <w:spacing w:after="0" w:line="240" w:lineRule="auto"/>
        <w:jc w:val="center"/>
        <w:rPr>
          <w:rFonts w:eastAsia="Calibri" w:cs="Calibri"/>
          <w:b/>
          <w:bCs/>
          <w:sz w:val="24"/>
          <w:szCs w:val="24"/>
        </w:rPr>
      </w:pPr>
    </w:p>
    <w:p w14:paraId="203920BF"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4AAA0884" w14:textId="77777777" w:rsidR="00E113B8" w:rsidRPr="00D45500" w:rsidRDefault="00D45500" w:rsidP="00D45500">
      <w:pPr>
        <w:pStyle w:val="ListParagraph"/>
        <w:numPr>
          <w:ilvl w:val="0"/>
          <w:numId w:val="5"/>
        </w:numPr>
        <w:spacing w:after="0" w:line="240" w:lineRule="auto"/>
        <w:rPr>
          <w:rFonts w:eastAsia="Calibri" w:cs="Calibri"/>
          <w:bCs/>
          <w:sz w:val="24"/>
          <w:szCs w:val="24"/>
        </w:rPr>
      </w:pPr>
      <w:r>
        <w:rPr>
          <w:rFonts w:eastAsia="Calibri" w:cs="Calibri"/>
          <w:bCs/>
          <w:sz w:val="24"/>
          <w:szCs w:val="24"/>
        </w:rPr>
        <w:t>Learn</w:t>
      </w:r>
      <w:r w:rsidR="00E113B8" w:rsidRPr="00E113B8">
        <w:rPr>
          <w:rFonts w:eastAsia="Calibri" w:cs="Calibri"/>
          <w:bCs/>
          <w:sz w:val="24"/>
          <w:szCs w:val="24"/>
        </w:rPr>
        <w:t xml:space="preserve"> </w:t>
      </w:r>
      <w:r w:rsidR="0099682D">
        <w:rPr>
          <w:rFonts w:eastAsia="Calibri" w:cs="Calibri"/>
          <w:bCs/>
          <w:sz w:val="24"/>
          <w:szCs w:val="24"/>
        </w:rPr>
        <w:t xml:space="preserve">about </w:t>
      </w:r>
      <w:r>
        <w:rPr>
          <w:rFonts w:eastAsia="Calibri" w:cs="Calibri"/>
          <w:bCs/>
          <w:sz w:val="24"/>
          <w:szCs w:val="24"/>
        </w:rPr>
        <w:t xml:space="preserve">the </w:t>
      </w:r>
      <w:r w:rsidRPr="0017528E">
        <w:rPr>
          <w:rFonts w:eastAsia="Calibri" w:cs="Tahoma"/>
          <w:bCs/>
          <w:sz w:val="24"/>
          <w:szCs w:val="24"/>
        </w:rPr>
        <w:t xml:space="preserve">Entertainment Software Rating Board </w:t>
      </w:r>
      <w:r>
        <w:rPr>
          <w:rFonts w:eastAsia="Calibri" w:cs="Tahoma"/>
          <w:bCs/>
          <w:sz w:val="24"/>
          <w:szCs w:val="24"/>
        </w:rPr>
        <w:t>(ESRB) system</w:t>
      </w:r>
    </w:p>
    <w:p w14:paraId="78159494" w14:textId="77777777" w:rsidR="00D45500" w:rsidRPr="00E113B8" w:rsidRDefault="00D45500" w:rsidP="00D45500">
      <w:pPr>
        <w:pStyle w:val="ListParagraph"/>
        <w:numPr>
          <w:ilvl w:val="0"/>
          <w:numId w:val="5"/>
        </w:numPr>
        <w:spacing w:after="0" w:line="240" w:lineRule="auto"/>
        <w:rPr>
          <w:rFonts w:eastAsia="Calibri" w:cs="Calibri"/>
          <w:bCs/>
          <w:sz w:val="24"/>
          <w:szCs w:val="24"/>
        </w:rPr>
      </w:pPr>
      <w:r>
        <w:rPr>
          <w:rFonts w:eastAsia="Calibri" w:cs="Tahoma"/>
          <w:bCs/>
          <w:sz w:val="24"/>
          <w:szCs w:val="24"/>
        </w:rPr>
        <w:t>Evaluate the ESRB system applied to popular video games</w:t>
      </w:r>
    </w:p>
    <w:p w14:paraId="6EF1EFCB" w14:textId="77777777" w:rsidR="00DD3CC7" w:rsidRPr="00E113B8" w:rsidRDefault="00DD3CC7" w:rsidP="00D45500">
      <w:pPr>
        <w:pStyle w:val="ListParagraph"/>
        <w:spacing w:after="0" w:line="240" w:lineRule="auto"/>
        <w:rPr>
          <w:rFonts w:eastAsia="Calibri" w:cs="Calibri"/>
          <w:b/>
          <w:bCs/>
          <w:sz w:val="24"/>
          <w:szCs w:val="24"/>
        </w:rPr>
      </w:pPr>
    </w:p>
    <w:p w14:paraId="52892CA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1ADBF4D" w14:textId="2EE572D5" w:rsidR="00B51D8E" w:rsidRDefault="00D45500" w:rsidP="00D45500">
      <w:pPr>
        <w:numPr>
          <w:ilvl w:val="0"/>
          <w:numId w:val="1"/>
        </w:numPr>
        <w:spacing w:after="0" w:line="240" w:lineRule="auto"/>
        <w:rPr>
          <w:rFonts w:eastAsia="Calibri" w:cs="Calibri"/>
          <w:sz w:val="24"/>
          <w:szCs w:val="24"/>
        </w:rPr>
      </w:pPr>
      <w:r>
        <w:rPr>
          <w:rFonts w:eastAsia="Calibri" w:cs="Calibri"/>
          <w:sz w:val="24"/>
          <w:szCs w:val="24"/>
        </w:rPr>
        <w:t xml:space="preserve">ESRB Rating </w:t>
      </w:r>
      <w:r w:rsidR="00B51D8E">
        <w:rPr>
          <w:rFonts w:eastAsia="Calibri" w:cs="Calibri"/>
          <w:sz w:val="24"/>
          <w:szCs w:val="24"/>
        </w:rPr>
        <w:t xml:space="preserve">cards </w:t>
      </w:r>
      <w:r w:rsidR="00AD1DAA">
        <w:rPr>
          <w:rFonts w:eastAsia="Calibri" w:cs="Calibri"/>
          <w:sz w:val="24"/>
          <w:szCs w:val="24"/>
        </w:rPr>
        <w:t>(</w:t>
      </w:r>
      <w:r w:rsidR="001442A5">
        <w:rPr>
          <w:rFonts w:eastAsia="Calibri" w:cs="Calibri"/>
          <w:sz w:val="24"/>
          <w:szCs w:val="24"/>
        </w:rPr>
        <w:t xml:space="preserve">see Lesson Resources </w:t>
      </w:r>
      <w:r w:rsidR="00AD1DAA">
        <w:rPr>
          <w:rFonts w:eastAsia="Calibri" w:cs="Calibri"/>
          <w:sz w:val="24"/>
          <w:szCs w:val="24"/>
        </w:rPr>
        <w:t>slide 1)</w:t>
      </w:r>
      <w:r w:rsidR="009A1C0F">
        <w:rPr>
          <w:rFonts w:eastAsia="Calibri" w:cs="Calibri"/>
          <w:sz w:val="24"/>
          <w:szCs w:val="24"/>
        </w:rPr>
        <w:t>-</w:t>
      </w:r>
      <w:r w:rsidR="004A6898">
        <w:rPr>
          <w:rFonts w:eastAsia="Calibri" w:cs="Calibri"/>
          <w:sz w:val="24"/>
          <w:szCs w:val="24"/>
        </w:rPr>
        <w:t xml:space="preserve">cut apart and issue </w:t>
      </w:r>
      <w:r w:rsidR="009A1C0F">
        <w:rPr>
          <w:rFonts w:eastAsia="Calibri" w:cs="Calibri"/>
          <w:sz w:val="24"/>
          <w:szCs w:val="24"/>
        </w:rPr>
        <w:t xml:space="preserve">1 </w:t>
      </w:r>
      <w:r w:rsidR="004A6898">
        <w:rPr>
          <w:rFonts w:eastAsia="Calibri" w:cs="Calibri"/>
          <w:sz w:val="24"/>
          <w:szCs w:val="24"/>
        </w:rPr>
        <w:t xml:space="preserve">set </w:t>
      </w:r>
      <w:r w:rsidR="009A1C0F">
        <w:rPr>
          <w:rFonts w:eastAsia="Calibri" w:cs="Calibri"/>
          <w:sz w:val="24"/>
          <w:szCs w:val="24"/>
        </w:rPr>
        <w:t>per group</w:t>
      </w:r>
    </w:p>
    <w:p w14:paraId="3BDC46EA" w14:textId="02D7DABC" w:rsidR="00D45500" w:rsidRDefault="001442A5" w:rsidP="00D45500">
      <w:pPr>
        <w:numPr>
          <w:ilvl w:val="0"/>
          <w:numId w:val="1"/>
        </w:numPr>
        <w:spacing w:after="0" w:line="240" w:lineRule="auto"/>
        <w:rPr>
          <w:rFonts w:eastAsia="Calibri" w:cs="Calibri"/>
          <w:sz w:val="24"/>
          <w:szCs w:val="24"/>
        </w:rPr>
      </w:pPr>
      <w:r>
        <w:rPr>
          <w:rFonts w:eastAsia="Calibri" w:cs="Calibri"/>
          <w:sz w:val="24"/>
          <w:szCs w:val="24"/>
        </w:rPr>
        <w:t xml:space="preserve">ESRB Rating </w:t>
      </w:r>
      <w:r w:rsidR="00D45500">
        <w:rPr>
          <w:rFonts w:eastAsia="Calibri" w:cs="Calibri"/>
          <w:sz w:val="24"/>
          <w:szCs w:val="24"/>
        </w:rPr>
        <w:t>Description s</w:t>
      </w:r>
      <w:r w:rsidR="00EC7A78">
        <w:rPr>
          <w:rFonts w:eastAsia="Calibri" w:cs="Calibri"/>
          <w:sz w:val="24"/>
          <w:szCs w:val="24"/>
        </w:rPr>
        <w:t>l</w:t>
      </w:r>
      <w:r w:rsidR="00D45500">
        <w:rPr>
          <w:rFonts w:eastAsia="Calibri" w:cs="Calibri"/>
          <w:sz w:val="24"/>
          <w:szCs w:val="24"/>
        </w:rPr>
        <w:t>ips</w:t>
      </w:r>
      <w:r w:rsidR="00702E16">
        <w:rPr>
          <w:rFonts w:eastAsia="Calibri" w:cs="Calibri"/>
          <w:sz w:val="24"/>
          <w:szCs w:val="24"/>
        </w:rPr>
        <w:t xml:space="preserve"> (see Lesson Resource</w:t>
      </w:r>
      <w:r w:rsidR="009C3796">
        <w:rPr>
          <w:rFonts w:eastAsia="Calibri" w:cs="Calibri"/>
          <w:sz w:val="24"/>
          <w:szCs w:val="24"/>
        </w:rPr>
        <w:t>s</w:t>
      </w:r>
      <w:r w:rsidR="00702E16">
        <w:rPr>
          <w:rFonts w:eastAsia="Calibri" w:cs="Calibri"/>
          <w:sz w:val="24"/>
          <w:szCs w:val="24"/>
        </w:rPr>
        <w:t xml:space="preserve"> </w:t>
      </w:r>
      <w:r>
        <w:rPr>
          <w:rFonts w:eastAsia="Calibri" w:cs="Calibri"/>
          <w:sz w:val="24"/>
          <w:szCs w:val="24"/>
        </w:rPr>
        <w:t>slide 2</w:t>
      </w:r>
      <w:r w:rsidR="00702E16">
        <w:rPr>
          <w:rFonts w:eastAsia="Calibri" w:cs="Calibri"/>
          <w:sz w:val="24"/>
          <w:szCs w:val="24"/>
        </w:rPr>
        <w:t>)</w:t>
      </w:r>
    </w:p>
    <w:p w14:paraId="2772A60A" w14:textId="77777777" w:rsidR="004A6898" w:rsidRDefault="004A6898" w:rsidP="004A6898">
      <w:pPr>
        <w:numPr>
          <w:ilvl w:val="0"/>
          <w:numId w:val="1"/>
        </w:numPr>
        <w:spacing w:after="0" w:line="240" w:lineRule="auto"/>
        <w:rPr>
          <w:rFonts w:eastAsia="Calibri" w:cs="Calibri"/>
          <w:sz w:val="24"/>
          <w:szCs w:val="24"/>
        </w:rPr>
      </w:pPr>
      <w:r>
        <w:rPr>
          <w:rFonts w:eastAsia="Calibri" w:cs="Calibri"/>
          <w:sz w:val="24"/>
          <w:szCs w:val="24"/>
        </w:rPr>
        <w:t xml:space="preserve">ESRB Handout:  Copy and paste the ESRB list of Content Descriptors and Interactive Elements on a word document:   </w:t>
      </w:r>
      <w:hyperlink r:id="rId8" w:history="1">
        <w:r w:rsidRPr="009E6406">
          <w:rPr>
            <w:rStyle w:val="Hyperlink"/>
            <w:rFonts w:eastAsia="Calibri" w:cs="Calibri"/>
            <w:sz w:val="24"/>
            <w:szCs w:val="24"/>
          </w:rPr>
          <w:t>https://www.esrb.org/ratings/ratings_guide.aspx</w:t>
        </w:r>
      </w:hyperlink>
      <w:r>
        <w:rPr>
          <w:rStyle w:val="Hyperlink"/>
          <w:rFonts w:eastAsia="Calibri" w:cs="Calibri"/>
          <w:sz w:val="24"/>
          <w:szCs w:val="24"/>
          <w:u w:val="none"/>
        </w:rPr>
        <w:t xml:space="preserve"> </w:t>
      </w:r>
      <w:r w:rsidRPr="009A1C0F">
        <w:rPr>
          <w:rStyle w:val="Hyperlink"/>
          <w:rFonts w:eastAsia="Calibri" w:cs="Calibri"/>
          <w:color w:val="auto"/>
          <w:sz w:val="24"/>
          <w:szCs w:val="24"/>
          <w:u w:val="none"/>
        </w:rPr>
        <w:t>-1</w:t>
      </w:r>
      <w:r w:rsidRPr="009A1C0F">
        <w:rPr>
          <w:rFonts w:eastAsia="Calibri" w:cs="Calibri"/>
          <w:sz w:val="24"/>
          <w:szCs w:val="24"/>
        </w:rPr>
        <w:t xml:space="preserve"> </w:t>
      </w:r>
      <w:r>
        <w:rPr>
          <w:rFonts w:eastAsia="Calibri" w:cs="Calibri"/>
          <w:sz w:val="24"/>
          <w:szCs w:val="24"/>
        </w:rPr>
        <w:t>per group</w:t>
      </w:r>
    </w:p>
    <w:p w14:paraId="0C9941FF" w14:textId="37AFD322" w:rsidR="00706B2C" w:rsidRDefault="001D3B59" w:rsidP="00706B2C">
      <w:pPr>
        <w:numPr>
          <w:ilvl w:val="0"/>
          <w:numId w:val="1"/>
        </w:numPr>
        <w:spacing w:after="0" w:line="240" w:lineRule="auto"/>
        <w:rPr>
          <w:rFonts w:eastAsia="Calibri" w:cs="Calibri"/>
          <w:sz w:val="24"/>
          <w:szCs w:val="24"/>
        </w:rPr>
      </w:pPr>
      <w:bookmarkStart w:id="0" w:name="_GoBack"/>
      <w:bookmarkEnd w:id="0"/>
      <w:r w:rsidRPr="001D3B59">
        <w:rPr>
          <w:rStyle w:val="Hyperlink"/>
          <w:rFonts w:eastAsia="Calibri" w:cs="Tahoma"/>
          <w:bCs/>
          <w:color w:val="auto"/>
          <w:sz w:val="24"/>
          <w:szCs w:val="24"/>
          <w:u w:val="none"/>
        </w:rPr>
        <w:t xml:space="preserve">Display on the overhead projector:  </w:t>
      </w:r>
      <w:hyperlink r:id="rId9" w:history="1">
        <w:r w:rsidRPr="00F53860">
          <w:rPr>
            <w:rStyle w:val="Hyperlink"/>
            <w:rFonts w:eastAsia="Calibri" w:cs="Tahoma"/>
            <w:bCs/>
            <w:sz w:val="24"/>
            <w:szCs w:val="24"/>
          </w:rPr>
          <w:t>https://www.commonsensemedia.org/game-reviews</w:t>
        </w:r>
      </w:hyperlink>
    </w:p>
    <w:p w14:paraId="6E8595F2" w14:textId="75EDC33A" w:rsidR="00D63F66" w:rsidRDefault="00D63F66" w:rsidP="00D45500">
      <w:pPr>
        <w:numPr>
          <w:ilvl w:val="0"/>
          <w:numId w:val="1"/>
        </w:numPr>
        <w:spacing w:after="0" w:line="240" w:lineRule="auto"/>
        <w:rPr>
          <w:rFonts w:eastAsia="Calibri" w:cs="Calibri"/>
          <w:sz w:val="24"/>
          <w:szCs w:val="24"/>
        </w:rPr>
      </w:pPr>
      <w:r>
        <w:rPr>
          <w:rFonts w:eastAsia="Calibri" w:cs="Calibri"/>
          <w:sz w:val="24"/>
          <w:szCs w:val="24"/>
        </w:rPr>
        <w:t>Video Game</w:t>
      </w:r>
      <w:r w:rsidR="00FE2F3E">
        <w:rPr>
          <w:rFonts w:eastAsia="Calibri" w:cs="Calibri"/>
          <w:sz w:val="24"/>
          <w:szCs w:val="24"/>
        </w:rPr>
        <w:t>/App</w:t>
      </w:r>
      <w:r>
        <w:rPr>
          <w:rFonts w:eastAsia="Calibri" w:cs="Calibri"/>
          <w:sz w:val="24"/>
          <w:szCs w:val="24"/>
        </w:rPr>
        <w:t xml:space="preserve"> Descriptions</w:t>
      </w:r>
      <w:r w:rsidR="00702E16">
        <w:rPr>
          <w:rFonts w:eastAsia="Calibri" w:cs="Calibri"/>
          <w:sz w:val="24"/>
          <w:szCs w:val="24"/>
        </w:rPr>
        <w:t xml:space="preserve"> (see Lesson Resource</w:t>
      </w:r>
      <w:r w:rsidR="009C3796">
        <w:rPr>
          <w:rFonts w:eastAsia="Calibri" w:cs="Calibri"/>
          <w:sz w:val="24"/>
          <w:szCs w:val="24"/>
        </w:rPr>
        <w:t>s</w:t>
      </w:r>
      <w:r w:rsidR="00702E16">
        <w:rPr>
          <w:rFonts w:eastAsia="Calibri" w:cs="Calibri"/>
          <w:sz w:val="24"/>
          <w:szCs w:val="24"/>
        </w:rPr>
        <w:t xml:space="preserve"> power point)</w:t>
      </w:r>
    </w:p>
    <w:p w14:paraId="15D65B9A" w14:textId="77777777" w:rsidR="00DD3CC7" w:rsidRPr="00DC7F18" w:rsidRDefault="00DD3CC7" w:rsidP="00DD3CC7">
      <w:pPr>
        <w:spacing w:after="0"/>
        <w:rPr>
          <w:rFonts w:eastAsia="Calibri" w:cs="Calibri"/>
          <w:b/>
          <w:bCs/>
          <w:sz w:val="24"/>
          <w:szCs w:val="24"/>
        </w:rPr>
      </w:pPr>
    </w:p>
    <w:p w14:paraId="5B84F1F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6448F51" w14:textId="77777777" w:rsidR="00DD3CC7" w:rsidRPr="00DC7F18" w:rsidRDefault="00DD3CC7" w:rsidP="00DD3CC7">
      <w:pPr>
        <w:spacing w:after="0"/>
        <w:rPr>
          <w:rFonts w:eastAsia="Calibri" w:cs="Calibri"/>
          <w:b/>
          <w:bCs/>
          <w:sz w:val="24"/>
          <w:szCs w:val="24"/>
        </w:rPr>
      </w:pPr>
    </w:p>
    <w:p w14:paraId="5F3ADB6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2665B">
        <w:rPr>
          <w:rFonts w:eastAsia="Calibri" w:cs="Calibri"/>
          <w:b/>
          <w:bCs/>
          <w:sz w:val="24"/>
          <w:szCs w:val="24"/>
        </w:rPr>
        <w:t xml:space="preserve"> </w:t>
      </w:r>
      <w:r w:rsidR="00760193">
        <w:rPr>
          <w:rFonts w:eastAsia="Calibri" w:cs="Calibri"/>
          <w:b/>
          <w:bCs/>
          <w:sz w:val="24"/>
          <w:szCs w:val="24"/>
        </w:rPr>
        <w:t>Age Appropriate Content for Video Games</w:t>
      </w:r>
    </w:p>
    <w:p w14:paraId="70011653" w14:textId="3321CD43" w:rsidR="00580D73" w:rsidRPr="0017528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3543B6">
        <w:rPr>
          <w:rFonts w:eastAsia="Calibri" w:cs="Tahoma"/>
          <w:bCs/>
          <w:sz w:val="24"/>
          <w:szCs w:val="24"/>
        </w:rPr>
        <w:t>participant</w:t>
      </w:r>
      <w:r w:rsidR="003543B6" w:rsidRPr="00837E24">
        <w:rPr>
          <w:rFonts w:eastAsia="Calibri" w:cs="Tahoma"/>
          <w:bCs/>
          <w:sz w:val="24"/>
          <w:szCs w:val="24"/>
        </w:rPr>
        <w:t xml:space="preserve">s </w:t>
      </w:r>
      <w:r w:rsidRPr="00837E24">
        <w:rPr>
          <w:rFonts w:eastAsia="Calibri" w:cs="Tahoma"/>
          <w:bCs/>
          <w:sz w:val="24"/>
          <w:szCs w:val="24"/>
        </w:rPr>
        <w:t xml:space="preserve">into small groups of 4 or 5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p>
    <w:p w14:paraId="5D64756D" w14:textId="77777777" w:rsidR="004A6898" w:rsidRDefault="0017528E" w:rsidP="004A6898">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17528E">
        <w:rPr>
          <w:rFonts w:eastAsia="Calibri" w:cs="Tahoma"/>
          <w:bCs/>
          <w:sz w:val="24"/>
          <w:szCs w:val="24"/>
        </w:rPr>
        <w:t xml:space="preserve">Inform the participants that the Entertainment Software Rating Board </w:t>
      </w:r>
      <w:r>
        <w:rPr>
          <w:rFonts w:eastAsia="Calibri" w:cs="Tahoma"/>
          <w:bCs/>
          <w:sz w:val="24"/>
          <w:szCs w:val="24"/>
        </w:rPr>
        <w:t>(ESRB)</w:t>
      </w:r>
      <w:r w:rsidR="00A95FF7">
        <w:rPr>
          <w:rFonts w:eastAsia="Calibri" w:cs="Tahoma"/>
          <w:bCs/>
          <w:sz w:val="24"/>
          <w:szCs w:val="24"/>
        </w:rPr>
        <w:t xml:space="preserve"> </w:t>
      </w:r>
      <w:r w:rsidRPr="0017528E">
        <w:rPr>
          <w:rFonts w:eastAsia="Calibri" w:cs="Tahoma"/>
          <w:bCs/>
          <w:sz w:val="24"/>
          <w:szCs w:val="24"/>
        </w:rPr>
        <w:t xml:space="preserve">provides ratings for age appropriateness, content descriptors and interactive elements for video games and apps.  </w:t>
      </w:r>
      <w:r>
        <w:rPr>
          <w:rFonts w:eastAsia="Calibri" w:cs="Tahoma"/>
          <w:bCs/>
          <w:sz w:val="24"/>
          <w:szCs w:val="24"/>
        </w:rPr>
        <w:t xml:space="preserve">When a publisher utilizes the rating system on their packaging they are under contract to comply, however they are not required under law to label their product with a rating.  The ESRB works with publishers and retailers to follow the rating system with packaging and selling video games.  </w:t>
      </w:r>
    </w:p>
    <w:p w14:paraId="127F8B3D" w14:textId="43322FB1" w:rsidR="004A6898" w:rsidRPr="004A6898" w:rsidRDefault="004A6898" w:rsidP="004A6898">
      <w:pPr>
        <w:widowControl w:val="0"/>
        <w:numPr>
          <w:ilvl w:val="0"/>
          <w:numId w:val="6"/>
        </w:numPr>
        <w:autoSpaceDE w:val="0"/>
        <w:autoSpaceDN w:val="0"/>
        <w:adjustRightInd w:val="0"/>
        <w:spacing w:after="0" w:line="240" w:lineRule="auto"/>
        <w:rPr>
          <w:rFonts w:eastAsia="Calibri" w:cs="Tahoma"/>
          <w:bCs/>
          <w:sz w:val="24"/>
          <w:szCs w:val="24"/>
        </w:rPr>
      </w:pPr>
      <w:r w:rsidRPr="004A6898">
        <w:rPr>
          <w:rFonts w:eastAsia="Calibri" w:cs="Tahoma"/>
          <w:bCs/>
          <w:sz w:val="24"/>
          <w:szCs w:val="24"/>
        </w:rPr>
        <w:t>Provide each group with a set of the ESRB Rating cards (see Lesson Resources slide 1)</w:t>
      </w:r>
      <w:r w:rsidRPr="004A6898">
        <w:rPr>
          <w:rFonts w:eastAsia="Calibri" w:cs="Tahoma"/>
          <w:bCs/>
          <w:sz w:val="24"/>
          <w:szCs w:val="24"/>
        </w:rPr>
        <w:t xml:space="preserve"> </w:t>
      </w:r>
      <w:r>
        <w:rPr>
          <w:rFonts w:eastAsia="Calibri" w:cs="Tahoma"/>
          <w:bCs/>
          <w:sz w:val="24"/>
          <w:szCs w:val="24"/>
        </w:rPr>
        <w:t xml:space="preserve">and a </w:t>
      </w:r>
      <w:r w:rsidRPr="004A6898">
        <w:rPr>
          <w:rFonts w:eastAsia="Calibri" w:cs="Tahoma"/>
          <w:bCs/>
          <w:sz w:val="24"/>
          <w:szCs w:val="24"/>
        </w:rPr>
        <w:t>set of ESRB Rating Descriptions slips.  (see Lesson Resources slide 2) Instruct the groups to match the ESRB Rating</w:t>
      </w:r>
      <w:r>
        <w:rPr>
          <w:rFonts w:eastAsia="Calibri" w:cs="Tahoma"/>
          <w:bCs/>
          <w:sz w:val="24"/>
          <w:szCs w:val="24"/>
        </w:rPr>
        <w:t xml:space="preserve"> cards </w:t>
      </w:r>
      <w:r w:rsidRPr="004A6898">
        <w:rPr>
          <w:rFonts w:eastAsia="Calibri" w:cs="Tahoma"/>
          <w:bCs/>
          <w:sz w:val="24"/>
          <w:szCs w:val="24"/>
        </w:rPr>
        <w:t xml:space="preserve">with the correct Rating Description slip.  </w:t>
      </w:r>
    </w:p>
    <w:p w14:paraId="420D6A1E" w14:textId="77777777" w:rsidR="004A6898" w:rsidRDefault="004A6898" w:rsidP="004A689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Read off each ESRB Rating card and ask different volunteers to read the matching descriptions.  Check for accuracy.</w:t>
      </w:r>
    </w:p>
    <w:p w14:paraId="17ACDB44" w14:textId="33731C0A" w:rsidR="004A6898" w:rsidRDefault="004A6898" w:rsidP="004A689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compare their ideas of what should be allowed under each rating with the actual ESRB rating descriptions.  What, if any, additional information do they think should be included in the rating description?  Rotate around the room and ask for volunteers to share comments.  </w:t>
      </w:r>
    </w:p>
    <w:p w14:paraId="62076A1F" w14:textId="77777777" w:rsidR="004A6898" w:rsidRDefault="004A6898" w:rsidP="00DD3CC7">
      <w:pPr>
        <w:widowControl w:val="0"/>
        <w:autoSpaceDE w:val="0"/>
        <w:autoSpaceDN w:val="0"/>
        <w:adjustRightInd w:val="0"/>
        <w:spacing w:after="0" w:line="240" w:lineRule="auto"/>
        <w:rPr>
          <w:rFonts w:eastAsia="Calibri" w:cs="Tahoma"/>
          <w:b/>
          <w:bCs/>
          <w:sz w:val="24"/>
          <w:szCs w:val="24"/>
        </w:rPr>
      </w:pPr>
    </w:p>
    <w:p w14:paraId="072BA174"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D45500">
        <w:rPr>
          <w:rFonts w:eastAsia="Calibri" w:cs="Tahoma"/>
          <w:b/>
          <w:bCs/>
          <w:sz w:val="24"/>
          <w:szCs w:val="24"/>
        </w:rPr>
        <w:t xml:space="preserve"> Match ESRB Ratings with Descriptions</w:t>
      </w:r>
    </w:p>
    <w:p w14:paraId="3D4DD097" w14:textId="1FC65379" w:rsidR="004A6898" w:rsidRPr="004A6898" w:rsidRDefault="00760193" w:rsidP="004A6898">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4A6898">
        <w:rPr>
          <w:rFonts w:eastAsia="Calibri" w:cs="Tahoma"/>
          <w:bCs/>
          <w:sz w:val="24"/>
          <w:szCs w:val="24"/>
        </w:rPr>
        <w:t xml:space="preserve">Hand each group </w:t>
      </w:r>
      <w:r w:rsidR="004A6898" w:rsidRPr="004A6898">
        <w:rPr>
          <w:rFonts w:eastAsia="Calibri" w:cs="Tahoma"/>
          <w:bCs/>
          <w:sz w:val="24"/>
          <w:szCs w:val="24"/>
        </w:rPr>
        <w:t xml:space="preserve">the </w:t>
      </w:r>
      <w:r w:rsidR="004A6898" w:rsidRPr="004A6898">
        <w:rPr>
          <w:rFonts w:eastAsia="Calibri" w:cs="Tahoma"/>
          <w:bCs/>
          <w:sz w:val="24"/>
          <w:szCs w:val="24"/>
        </w:rPr>
        <w:t xml:space="preserve">ERSB handout. </w:t>
      </w:r>
      <w:r w:rsidR="004A6898">
        <w:rPr>
          <w:rFonts w:eastAsia="Calibri" w:cs="Tahoma"/>
          <w:bCs/>
          <w:sz w:val="24"/>
          <w:szCs w:val="24"/>
        </w:rPr>
        <w:t xml:space="preserve"> </w:t>
      </w:r>
      <w:r w:rsidR="004A6898" w:rsidRPr="004A6898">
        <w:rPr>
          <w:rFonts w:eastAsia="Calibri" w:cs="Tahoma"/>
          <w:bCs/>
          <w:sz w:val="24"/>
          <w:szCs w:val="24"/>
        </w:rPr>
        <w:t xml:space="preserve">Instruct the groups to collaborate and label each descriptor and element listed on the handout with one or more appropriate rating from the ESRB Rating cards.  Groups may want to divide up the Content Descriptors, listed on the handout, among their group </w:t>
      </w:r>
      <w:r w:rsidR="004A6898" w:rsidRPr="004A6898">
        <w:rPr>
          <w:rFonts w:eastAsia="Calibri" w:cs="Tahoma"/>
          <w:bCs/>
          <w:sz w:val="24"/>
          <w:szCs w:val="24"/>
        </w:rPr>
        <w:lastRenderedPageBreak/>
        <w:t>members to label.</w:t>
      </w:r>
    </w:p>
    <w:p w14:paraId="6D4810B0" w14:textId="77777777" w:rsidR="004A6898" w:rsidRDefault="004A6898" w:rsidP="004A6898">
      <w:pPr>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out each ESRB Rating card from the Lesson Resources slide 1, one at a time and ask each group to mention a few of the descriptors and/or elements from their handout that they feel was appropriate for that rating.  </w:t>
      </w:r>
    </w:p>
    <w:p w14:paraId="00B515FE" w14:textId="77777777" w:rsidR="004A6898" w:rsidRDefault="004A6898" w:rsidP="004A6898">
      <w:pPr>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It is possible there may be discrepancies among the participants as to what is the appropriate rating for the descriptors and elements.  Instruct the groups to discuss among themselves, how they can utilize the ESRB rating system to keep their student safe with video games and be ready to report out.</w:t>
      </w:r>
    </w:p>
    <w:p w14:paraId="3E197409" w14:textId="77777777" w:rsidR="004A6898" w:rsidRDefault="004A6898" w:rsidP="004A6898">
      <w:pPr>
        <w:widowControl w:val="0"/>
        <w:autoSpaceDE w:val="0"/>
        <w:autoSpaceDN w:val="0"/>
        <w:adjustRightInd w:val="0"/>
        <w:spacing w:after="0" w:line="240" w:lineRule="auto"/>
        <w:rPr>
          <w:rFonts w:eastAsia="Calibri" w:cs="Tahoma"/>
          <w:bCs/>
          <w:sz w:val="24"/>
          <w:szCs w:val="24"/>
        </w:rPr>
      </w:pPr>
      <w:r w:rsidRPr="00760193">
        <w:rPr>
          <w:rFonts w:eastAsia="Calibri" w:cs="Tahoma"/>
          <w:b/>
          <w:bCs/>
          <w:sz w:val="24"/>
          <w:szCs w:val="24"/>
        </w:rPr>
        <w:t>Possible Responses:</w:t>
      </w:r>
      <w:r>
        <w:rPr>
          <w:rFonts w:eastAsia="Calibri" w:cs="Tahoma"/>
          <w:bCs/>
          <w:sz w:val="24"/>
          <w:szCs w:val="24"/>
        </w:rPr>
        <w:t xml:space="preserve"> decide what is appropriate content for their student, block downloading games with ratings not appropriate for student age, discuss content that student may encounter, choose appropriate games to download, etc.</w:t>
      </w:r>
    </w:p>
    <w:p w14:paraId="75351505" w14:textId="77777777" w:rsidR="00F53860" w:rsidRDefault="00F53860" w:rsidP="00F53860">
      <w:pPr>
        <w:pStyle w:val="ListParagraph"/>
        <w:widowControl w:val="0"/>
        <w:autoSpaceDE w:val="0"/>
        <w:autoSpaceDN w:val="0"/>
        <w:adjustRightInd w:val="0"/>
        <w:spacing w:after="0" w:line="240" w:lineRule="auto"/>
        <w:rPr>
          <w:rFonts w:eastAsia="Calibri" w:cs="Tahoma"/>
          <w:bCs/>
          <w:sz w:val="24"/>
          <w:szCs w:val="24"/>
        </w:rPr>
      </w:pPr>
    </w:p>
    <w:p w14:paraId="0ADF9317"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A5159">
        <w:rPr>
          <w:rFonts w:eastAsia="Calibri" w:cs="Tahoma"/>
          <w:b/>
          <w:bCs/>
          <w:sz w:val="24"/>
          <w:szCs w:val="24"/>
        </w:rPr>
        <w:t xml:space="preserve">Agree or Disagree with the Rating System </w:t>
      </w:r>
    </w:p>
    <w:p w14:paraId="31A57E3C" w14:textId="3B784528" w:rsidR="00121BAB" w:rsidRPr="00F53860" w:rsidRDefault="00121BAB" w:rsidP="00121BAB">
      <w:pPr>
        <w:pStyle w:val="ListParagraph"/>
        <w:widowControl w:val="0"/>
        <w:numPr>
          <w:ilvl w:val="0"/>
          <w:numId w:val="7"/>
        </w:numPr>
        <w:autoSpaceDE w:val="0"/>
        <w:autoSpaceDN w:val="0"/>
        <w:adjustRightInd w:val="0"/>
        <w:spacing w:after="0" w:line="240" w:lineRule="auto"/>
        <w:rPr>
          <w:rFonts w:eastAsia="Calibri" w:cs="Tahoma"/>
          <w:b/>
          <w:bCs/>
          <w:sz w:val="24"/>
          <w:szCs w:val="24"/>
        </w:rPr>
      </w:pPr>
      <w:r w:rsidRPr="00F53860">
        <w:rPr>
          <w:rFonts w:eastAsia="Calibri" w:cs="Tahoma"/>
          <w:bCs/>
          <w:sz w:val="24"/>
          <w:szCs w:val="24"/>
        </w:rPr>
        <w:t>Share the Common Sense Media website</w:t>
      </w:r>
      <w:r w:rsidR="001D3B59">
        <w:rPr>
          <w:rFonts w:eastAsia="Calibri" w:cs="Tahoma"/>
          <w:bCs/>
          <w:sz w:val="24"/>
          <w:szCs w:val="24"/>
        </w:rPr>
        <w:t xml:space="preserve"> </w:t>
      </w:r>
      <w:r w:rsidRPr="00F53860">
        <w:rPr>
          <w:rFonts w:eastAsia="Calibri" w:cs="Tahoma"/>
          <w:bCs/>
          <w:sz w:val="24"/>
          <w:szCs w:val="24"/>
        </w:rPr>
        <w:t xml:space="preserve">and </w:t>
      </w:r>
      <w:r>
        <w:rPr>
          <w:rFonts w:eastAsia="Calibri" w:cs="Tahoma"/>
          <w:bCs/>
          <w:sz w:val="24"/>
          <w:szCs w:val="24"/>
        </w:rPr>
        <w:t xml:space="preserve">allow time for participants to explore the content.  </w:t>
      </w:r>
    </w:p>
    <w:p w14:paraId="3E1A8F87" w14:textId="27765A39" w:rsidR="00DD3CC7" w:rsidRDefault="002A5159" w:rsidP="002A515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set of </w:t>
      </w:r>
      <w:r w:rsidR="001D3B59">
        <w:rPr>
          <w:rFonts w:eastAsia="Calibri" w:cs="Tahoma"/>
          <w:bCs/>
          <w:sz w:val="24"/>
          <w:szCs w:val="24"/>
        </w:rPr>
        <w:t>V</w:t>
      </w:r>
      <w:r>
        <w:rPr>
          <w:rFonts w:eastAsia="Calibri" w:cs="Tahoma"/>
          <w:bCs/>
          <w:sz w:val="24"/>
          <w:szCs w:val="24"/>
        </w:rPr>
        <w:t xml:space="preserve">ideo </w:t>
      </w:r>
      <w:r w:rsidR="001D3B59">
        <w:rPr>
          <w:rFonts w:eastAsia="Calibri" w:cs="Tahoma"/>
          <w:bCs/>
          <w:sz w:val="24"/>
          <w:szCs w:val="24"/>
        </w:rPr>
        <w:t>G</w:t>
      </w:r>
      <w:r>
        <w:rPr>
          <w:rFonts w:eastAsia="Calibri" w:cs="Tahoma"/>
          <w:bCs/>
          <w:sz w:val="24"/>
          <w:szCs w:val="24"/>
        </w:rPr>
        <w:t>ames</w:t>
      </w:r>
      <w:r w:rsidR="00FE2F3E">
        <w:rPr>
          <w:rFonts w:eastAsia="Calibri" w:cs="Tahoma"/>
          <w:bCs/>
          <w:sz w:val="24"/>
          <w:szCs w:val="24"/>
        </w:rPr>
        <w:t>/</w:t>
      </w:r>
      <w:r w:rsidR="001D3B59">
        <w:rPr>
          <w:rFonts w:eastAsia="Calibri" w:cs="Tahoma"/>
          <w:bCs/>
          <w:sz w:val="24"/>
          <w:szCs w:val="24"/>
        </w:rPr>
        <w:t>A</w:t>
      </w:r>
      <w:r w:rsidR="00FE2F3E">
        <w:rPr>
          <w:rFonts w:eastAsia="Calibri" w:cs="Tahoma"/>
          <w:bCs/>
          <w:sz w:val="24"/>
          <w:szCs w:val="24"/>
        </w:rPr>
        <w:t>pp</w:t>
      </w:r>
      <w:r>
        <w:rPr>
          <w:rFonts w:eastAsia="Calibri" w:cs="Tahoma"/>
          <w:bCs/>
          <w:sz w:val="24"/>
          <w:szCs w:val="24"/>
        </w:rPr>
        <w:t xml:space="preserve"> </w:t>
      </w:r>
      <w:r w:rsidR="001D3B59">
        <w:rPr>
          <w:rFonts w:eastAsia="Calibri" w:cs="Tahoma"/>
          <w:bCs/>
          <w:sz w:val="24"/>
          <w:szCs w:val="24"/>
        </w:rPr>
        <w:t>D</w:t>
      </w:r>
      <w:r>
        <w:rPr>
          <w:rFonts w:eastAsia="Calibri" w:cs="Tahoma"/>
          <w:bCs/>
          <w:sz w:val="24"/>
          <w:szCs w:val="24"/>
        </w:rPr>
        <w:t xml:space="preserve">escriptions. </w:t>
      </w:r>
      <w:r w:rsidR="001D3B59">
        <w:rPr>
          <w:rFonts w:eastAsia="Calibri" w:cs="Tahoma"/>
          <w:bCs/>
          <w:sz w:val="24"/>
          <w:szCs w:val="24"/>
        </w:rPr>
        <w:t xml:space="preserve"> (see Lesson Resources slides 3-5)</w:t>
      </w:r>
      <w:r>
        <w:rPr>
          <w:rFonts w:eastAsia="Calibri" w:cs="Tahoma"/>
          <w:bCs/>
          <w:sz w:val="24"/>
          <w:szCs w:val="24"/>
        </w:rPr>
        <w:t xml:space="preserve"> Instruct the groups to </w:t>
      </w:r>
      <w:r w:rsidR="001D3B59">
        <w:rPr>
          <w:rFonts w:eastAsia="Calibri" w:cs="Tahoma"/>
          <w:bCs/>
          <w:sz w:val="24"/>
          <w:szCs w:val="24"/>
        </w:rPr>
        <w:t>utilize</w:t>
      </w:r>
      <w:r>
        <w:rPr>
          <w:rFonts w:eastAsia="Calibri" w:cs="Tahoma"/>
          <w:bCs/>
          <w:sz w:val="24"/>
          <w:szCs w:val="24"/>
        </w:rPr>
        <w:t xml:space="preserve"> their ESRB </w:t>
      </w:r>
      <w:r w:rsidR="00EC7A78">
        <w:rPr>
          <w:rFonts w:eastAsia="Calibri" w:cs="Tahoma"/>
          <w:bCs/>
          <w:sz w:val="24"/>
          <w:szCs w:val="24"/>
        </w:rPr>
        <w:t>Rating cards and matching descriptions and the ESRB handout as a guide to help</w:t>
      </w:r>
      <w:r>
        <w:rPr>
          <w:rFonts w:eastAsia="Calibri" w:cs="Tahoma"/>
          <w:bCs/>
          <w:sz w:val="24"/>
          <w:szCs w:val="24"/>
        </w:rPr>
        <w:t xml:space="preserve"> decide as a group if they agree or disagree with its rating.  </w:t>
      </w:r>
    </w:p>
    <w:p w14:paraId="1C011466" w14:textId="4759BB4E" w:rsidR="002A5159" w:rsidRDefault="002A5159" w:rsidP="002A515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out the name of each game and take an audience vote of thumbs up for agree and thumbs down for disagree with the </w:t>
      </w:r>
      <w:r w:rsidR="001D3B59">
        <w:rPr>
          <w:rFonts w:eastAsia="Calibri" w:cs="Tahoma"/>
          <w:bCs/>
          <w:sz w:val="24"/>
          <w:szCs w:val="24"/>
        </w:rPr>
        <w:t>gems market rating label</w:t>
      </w:r>
      <w:r>
        <w:rPr>
          <w:rFonts w:eastAsia="Calibri" w:cs="Tahoma"/>
          <w:bCs/>
          <w:sz w:val="24"/>
          <w:szCs w:val="24"/>
        </w:rPr>
        <w:t>.  Ask a few volunteers why they agreed and disagreed.</w:t>
      </w:r>
    </w:p>
    <w:p w14:paraId="6E6944E0"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00731512" w14:textId="77777777" w:rsidR="004B198E" w:rsidRPr="004B198E" w:rsidRDefault="00DC7F18" w:rsidP="004B198E">
      <w:pPr>
        <w:widowControl w:val="0"/>
        <w:autoSpaceDE w:val="0"/>
        <w:autoSpaceDN w:val="0"/>
        <w:adjustRightInd w:val="0"/>
        <w:spacing w:after="0" w:line="240" w:lineRule="auto"/>
        <w:rPr>
          <w:rFonts w:eastAsia="Calibri" w:cs="Tahoma"/>
          <w:bCs/>
          <w:sz w:val="24"/>
          <w:szCs w:val="24"/>
        </w:rPr>
      </w:pPr>
      <w:r w:rsidRPr="004B198E">
        <w:rPr>
          <w:rFonts w:eastAsia="Calibri" w:cs="Tahoma"/>
          <w:b/>
          <w:bCs/>
          <w:sz w:val="24"/>
          <w:szCs w:val="24"/>
        </w:rPr>
        <w:t>Debrief:</w:t>
      </w:r>
      <w:r w:rsidR="002A5159" w:rsidRPr="004B198E">
        <w:rPr>
          <w:rFonts w:eastAsia="Calibri" w:cs="Tahoma"/>
          <w:b/>
          <w:bCs/>
          <w:sz w:val="24"/>
          <w:szCs w:val="24"/>
        </w:rPr>
        <w:t xml:space="preserve">  </w:t>
      </w:r>
      <w:r w:rsidR="004B198E" w:rsidRPr="004B198E">
        <w:rPr>
          <w:rFonts w:eastAsia="Calibri" w:cs="Tahoma"/>
          <w:bCs/>
          <w:sz w:val="24"/>
          <w:szCs w:val="24"/>
        </w:rPr>
        <w:t>Comment that the “take-away” idea is that ratings may or may not match their own idea of what is appropriate for their student.  Instruct the participants to share with their group, steps, adults should take to protect their student’s gaming experience and be ready to report out.</w:t>
      </w:r>
    </w:p>
    <w:p w14:paraId="59FBF136" w14:textId="77777777" w:rsidR="004B198E" w:rsidRPr="00D45500" w:rsidRDefault="004B198E" w:rsidP="004B198E">
      <w:pPr>
        <w:widowControl w:val="0"/>
        <w:autoSpaceDE w:val="0"/>
        <w:autoSpaceDN w:val="0"/>
        <w:adjustRightInd w:val="0"/>
        <w:spacing w:after="0" w:line="240" w:lineRule="auto"/>
        <w:rPr>
          <w:rFonts w:eastAsia="Calibri" w:cs="Tahoma"/>
          <w:bCs/>
          <w:sz w:val="24"/>
          <w:szCs w:val="24"/>
        </w:rPr>
      </w:pPr>
      <w:r w:rsidRPr="00D45500">
        <w:rPr>
          <w:rFonts w:eastAsia="Calibri" w:cs="Tahoma"/>
          <w:b/>
          <w:bCs/>
          <w:sz w:val="24"/>
          <w:szCs w:val="24"/>
        </w:rPr>
        <w:t>Possible Responses:</w:t>
      </w:r>
      <w:r>
        <w:rPr>
          <w:rFonts w:eastAsia="Calibri" w:cs="Tahoma"/>
          <w:bCs/>
          <w:sz w:val="24"/>
          <w:szCs w:val="24"/>
        </w:rPr>
        <w:t xml:space="preserve">  research games, check ratings, check game reviews, talk with your student, set-up parent controls and safety features, review student online history, etc.</w:t>
      </w:r>
    </w:p>
    <w:p w14:paraId="394D86DA" w14:textId="2820769C" w:rsidR="00154CB5" w:rsidRDefault="00154CB5" w:rsidP="004B198E">
      <w:pPr>
        <w:widowControl w:val="0"/>
        <w:autoSpaceDE w:val="0"/>
        <w:autoSpaceDN w:val="0"/>
        <w:adjustRightInd w:val="0"/>
        <w:spacing w:after="0" w:line="240" w:lineRule="auto"/>
        <w:rPr>
          <w:rFonts w:eastAsia="Calibri" w:cs="Tahoma"/>
          <w:b/>
          <w:bCs/>
          <w:sz w:val="24"/>
          <w:szCs w:val="24"/>
        </w:rPr>
      </w:pPr>
    </w:p>
    <w:p w14:paraId="6E3B32E2" w14:textId="77777777" w:rsidR="00FC36B0" w:rsidRDefault="00FC36B0" w:rsidP="00DD3CC7">
      <w:pPr>
        <w:jc w:val="center"/>
        <w:rPr>
          <w:sz w:val="24"/>
          <w:szCs w:val="24"/>
        </w:rPr>
      </w:pPr>
    </w:p>
    <w:p w14:paraId="701BF233" w14:textId="77777777" w:rsidR="00DC7F18" w:rsidRPr="00DC7F18" w:rsidRDefault="00DC7F18" w:rsidP="00FC36B0">
      <w:pPr>
        <w:rPr>
          <w:sz w:val="24"/>
          <w:szCs w:val="24"/>
        </w:rPr>
      </w:pPr>
    </w:p>
    <w:sectPr w:rsidR="00DC7F18" w:rsidRPr="00DC7F18"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C32E4E" w14:textId="77777777" w:rsidR="00E113B8" w:rsidRDefault="00E113B8" w:rsidP="00DD3CC7">
      <w:pPr>
        <w:spacing w:after="0" w:line="240" w:lineRule="auto"/>
      </w:pPr>
      <w:r>
        <w:separator/>
      </w:r>
    </w:p>
  </w:endnote>
  <w:endnote w:type="continuationSeparator" w:id="0">
    <w:p w14:paraId="03788980" w14:textId="77777777" w:rsidR="00E113B8" w:rsidRDefault="00E113B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D2EC89" w14:textId="43880E6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E113B8">
      <w:rPr>
        <w:rFonts w:asciiTheme="majorHAnsi" w:eastAsiaTheme="majorEastAsia" w:hAnsiTheme="majorHAnsi" w:cstheme="majorBidi"/>
      </w:rPr>
      <w:t xml:space="preserve">March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A6898" w:rsidRPr="004A6898">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79C912B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C3C3C4" w14:textId="77777777" w:rsidR="00E113B8" w:rsidRDefault="00E113B8" w:rsidP="00DD3CC7">
      <w:pPr>
        <w:spacing w:after="0" w:line="240" w:lineRule="auto"/>
      </w:pPr>
      <w:r>
        <w:separator/>
      </w:r>
    </w:p>
  </w:footnote>
  <w:footnote w:type="continuationSeparator" w:id="0">
    <w:p w14:paraId="78727F97" w14:textId="77777777" w:rsidR="00E113B8" w:rsidRDefault="00E113B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BE0106"/>
    <w:multiLevelType w:val="hybridMultilevel"/>
    <w:tmpl w:val="DBB07D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88543BB"/>
    <w:multiLevelType w:val="hybridMultilevel"/>
    <w:tmpl w:val="3628EE5A"/>
    <w:lvl w:ilvl="0" w:tplc="837CAE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6103D5"/>
    <w:multiLevelType w:val="hybridMultilevel"/>
    <w:tmpl w:val="0A62C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1EF7A60"/>
    <w:multiLevelType w:val="hybridMultilevel"/>
    <w:tmpl w:val="00C26538"/>
    <w:lvl w:ilvl="0" w:tplc="82D0DE4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9936A4B"/>
    <w:multiLevelType w:val="hybridMultilevel"/>
    <w:tmpl w:val="3628EE5A"/>
    <w:lvl w:ilvl="0" w:tplc="837CAE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9E0AF7"/>
    <w:multiLevelType w:val="hybridMultilevel"/>
    <w:tmpl w:val="7924B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4"/>
  </w:num>
  <w:num w:numId="3">
    <w:abstractNumId w:val="9"/>
  </w:num>
  <w:num w:numId="4">
    <w:abstractNumId w:val="0"/>
  </w:num>
  <w:num w:numId="5">
    <w:abstractNumId w:val="8"/>
  </w:num>
  <w:num w:numId="6">
    <w:abstractNumId w:val="7"/>
  </w:num>
  <w:num w:numId="7">
    <w:abstractNumId w:val="6"/>
  </w:num>
  <w:num w:numId="8">
    <w:abstractNumId w:val="1"/>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3B8"/>
    <w:rsid w:val="0002665B"/>
    <w:rsid w:val="000C2FB9"/>
    <w:rsid w:val="000F3E7E"/>
    <w:rsid w:val="00121BAB"/>
    <w:rsid w:val="001442A5"/>
    <w:rsid w:val="00154CB5"/>
    <w:rsid w:val="0017528E"/>
    <w:rsid w:val="001B57D3"/>
    <w:rsid w:val="001D3B59"/>
    <w:rsid w:val="00205985"/>
    <w:rsid w:val="00211499"/>
    <w:rsid w:val="002A5159"/>
    <w:rsid w:val="00333C0B"/>
    <w:rsid w:val="003543B6"/>
    <w:rsid w:val="003A092F"/>
    <w:rsid w:val="00412D98"/>
    <w:rsid w:val="00430963"/>
    <w:rsid w:val="004A6898"/>
    <w:rsid w:val="004B198E"/>
    <w:rsid w:val="004C78EF"/>
    <w:rsid w:val="00573AAE"/>
    <w:rsid w:val="00580CB7"/>
    <w:rsid w:val="00580D73"/>
    <w:rsid w:val="00702E16"/>
    <w:rsid w:val="00706B2C"/>
    <w:rsid w:val="00760193"/>
    <w:rsid w:val="0096500A"/>
    <w:rsid w:val="0099682D"/>
    <w:rsid w:val="009A1C0F"/>
    <w:rsid w:val="009C3796"/>
    <w:rsid w:val="009D7C03"/>
    <w:rsid w:val="009E5534"/>
    <w:rsid w:val="00A95FF7"/>
    <w:rsid w:val="00AD1DAA"/>
    <w:rsid w:val="00B51D8E"/>
    <w:rsid w:val="00BA1AFE"/>
    <w:rsid w:val="00D45500"/>
    <w:rsid w:val="00D63F66"/>
    <w:rsid w:val="00DC7F18"/>
    <w:rsid w:val="00DD3CC7"/>
    <w:rsid w:val="00E113B8"/>
    <w:rsid w:val="00EC7A78"/>
    <w:rsid w:val="00F53860"/>
    <w:rsid w:val="00F61361"/>
    <w:rsid w:val="00FC36B0"/>
    <w:rsid w:val="00FD115E"/>
    <w:rsid w:val="00FE2F3E"/>
    <w:rsid w:val="00FE6A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BAC72"/>
  <w15:docId w15:val="{B166F926-E37E-4E6E-A3A4-4D4DAFB5F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706B2C"/>
    <w:rPr>
      <w:color w:val="0000FF" w:themeColor="hyperlink"/>
      <w:u w:val="single"/>
    </w:rPr>
  </w:style>
  <w:style w:type="character" w:styleId="CommentReference">
    <w:name w:val="annotation reference"/>
    <w:basedOn w:val="DefaultParagraphFont"/>
    <w:uiPriority w:val="99"/>
    <w:semiHidden/>
    <w:unhideWhenUsed/>
    <w:rsid w:val="009D7C03"/>
    <w:rPr>
      <w:sz w:val="16"/>
      <w:szCs w:val="16"/>
    </w:rPr>
  </w:style>
  <w:style w:type="paragraph" w:styleId="CommentText">
    <w:name w:val="annotation text"/>
    <w:basedOn w:val="Normal"/>
    <w:link w:val="CommentTextChar"/>
    <w:uiPriority w:val="99"/>
    <w:semiHidden/>
    <w:unhideWhenUsed/>
    <w:rsid w:val="009D7C03"/>
    <w:pPr>
      <w:spacing w:line="240" w:lineRule="auto"/>
    </w:pPr>
    <w:rPr>
      <w:sz w:val="20"/>
      <w:szCs w:val="20"/>
    </w:rPr>
  </w:style>
  <w:style w:type="character" w:customStyle="1" w:styleId="CommentTextChar">
    <w:name w:val="Comment Text Char"/>
    <w:basedOn w:val="DefaultParagraphFont"/>
    <w:link w:val="CommentText"/>
    <w:uiPriority w:val="99"/>
    <w:semiHidden/>
    <w:rsid w:val="009D7C03"/>
    <w:rPr>
      <w:sz w:val="20"/>
      <w:szCs w:val="20"/>
    </w:rPr>
  </w:style>
  <w:style w:type="paragraph" w:styleId="CommentSubject">
    <w:name w:val="annotation subject"/>
    <w:basedOn w:val="CommentText"/>
    <w:next w:val="CommentText"/>
    <w:link w:val="CommentSubjectChar"/>
    <w:uiPriority w:val="99"/>
    <w:semiHidden/>
    <w:unhideWhenUsed/>
    <w:rsid w:val="009D7C03"/>
    <w:rPr>
      <w:b/>
      <w:bCs/>
    </w:rPr>
  </w:style>
  <w:style w:type="character" w:customStyle="1" w:styleId="CommentSubjectChar">
    <w:name w:val="Comment Subject Char"/>
    <w:basedOn w:val="CommentTextChar"/>
    <w:link w:val="CommentSubject"/>
    <w:uiPriority w:val="99"/>
    <w:semiHidden/>
    <w:rsid w:val="009D7C03"/>
    <w:rPr>
      <w:b/>
      <w:bCs/>
      <w:sz w:val="20"/>
      <w:szCs w:val="20"/>
    </w:rPr>
  </w:style>
  <w:style w:type="character" w:styleId="FollowedHyperlink">
    <w:name w:val="FollowedHyperlink"/>
    <w:basedOn w:val="DefaultParagraphFont"/>
    <w:uiPriority w:val="99"/>
    <w:semiHidden/>
    <w:unhideWhenUsed/>
    <w:rsid w:val="00121BA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rb.org/ratings/ratings_guide.aspx"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commonsensemedia.org/game-review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Gam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553</TotalTime>
  <Pages>2</Pages>
  <Words>684</Words>
  <Characters>3903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2019-03-08T19:50:00Z</dcterms:created>
  <dcterms:modified xsi:type="dcterms:W3CDTF">2019-03-25T18:25:00Z</dcterms:modified>
</cp:coreProperties>
</file>