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067D7" w:rsidRPr="00724D00" w:rsidRDefault="00E067D7" w:rsidP="00E067D7">
      <w:pPr>
        <w:jc w:val="center"/>
        <w:rPr>
          <w:rFonts w:eastAsia="Calibri" w:cs="Times New Roman"/>
          <w:sz w:val="24"/>
          <w:szCs w:val="24"/>
        </w:rPr>
      </w:pPr>
      <w:r w:rsidRPr="00724D00">
        <w:rPr>
          <w:rFonts w:eastAsia="Calibri" w:cs="Tahoma"/>
          <w:b/>
          <w:noProof/>
          <w:sz w:val="24"/>
          <w:szCs w:val="24"/>
        </w:rPr>
        <w:drawing>
          <wp:inline distT="0" distB="0" distL="0" distR="0">
            <wp:extent cx="2049780" cy="952500"/>
            <wp:effectExtent l="0" t="0" r="7620" b="0"/>
            <wp:docPr id="2" name="Picture 2" descr="AFLSE w bar fd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AFLSE w bar fdn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49780" cy="952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067D7" w:rsidRPr="00724D00" w:rsidRDefault="00E067D7" w:rsidP="00E067D7">
      <w:pPr>
        <w:pBdr>
          <w:bottom w:val="single" w:sz="4" w:space="2" w:color="auto"/>
        </w:pBdr>
        <w:spacing w:after="0" w:line="240" w:lineRule="auto"/>
        <w:jc w:val="center"/>
        <w:rPr>
          <w:rFonts w:eastAsia="Calibri" w:cs="Calibri"/>
          <w:sz w:val="24"/>
          <w:szCs w:val="24"/>
        </w:rPr>
      </w:pPr>
      <w:r w:rsidRPr="00724D00">
        <w:rPr>
          <w:rFonts w:eastAsia="Calibri" w:cs="Calibri"/>
          <w:sz w:val="24"/>
          <w:szCs w:val="24"/>
        </w:rPr>
        <w:t>The Law-Related Education Academy is sponsored by the Arizona Foundation for Legal Services &amp; Education with funding made possible by the Arizona Department of Education School Safety Program.</w:t>
      </w:r>
    </w:p>
    <w:p w:rsidR="00E067D7" w:rsidRPr="00724D00" w:rsidRDefault="00E067D7" w:rsidP="00E067D7">
      <w:pPr>
        <w:spacing w:after="0" w:line="240" w:lineRule="auto"/>
        <w:jc w:val="center"/>
        <w:rPr>
          <w:rFonts w:eastAsia="Calibri" w:cs="Calibri"/>
          <w:b/>
          <w:bCs/>
          <w:sz w:val="24"/>
          <w:szCs w:val="24"/>
          <w:u w:val="single"/>
        </w:rPr>
      </w:pPr>
    </w:p>
    <w:p w:rsidR="00195904" w:rsidRDefault="00E067D7" w:rsidP="00195904">
      <w:pPr>
        <w:widowControl w:val="0"/>
        <w:autoSpaceDE w:val="0"/>
        <w:autoSpaceDN w:val="0"/>
        <w:adjustRightInd w:val="0"/>
        <w:jc w:val="center"/>
        <w:rPr>
          <w:rFonts w:eastAsia="Calibri" w:cs="Calibri"/>
          <w:b/>
          <w:bCs/>
          <w:sz w:val="24"/>
          <w:szCs w:val="24"/>
        </w:rPr>
      </w:pPr>
      <w:r w:rsidRPr="00724D00">
        <w:rPr>
          <w:rFonts w:eastAsia="Calibri" w:cs="Calibri"/>
          <w:b/>
          <w:bCs/>
          <w:sz w:val="24"/>
          <w:szCs w:val="24"/>
        </w:rPr>
        <w:t>“</w:t>
      </w:r>
      <w:r w:rsidR="000E4B1C" w:rsidRPr="00724D00">
        <w:rPr>
          <w:b/>
          <w:sz w:val="24"/>
          <w:szCs w:val="24"/>
        </w:rPr>
        <w:t>New Highs: Emerging Drug Trends in Arizona</w:t>
      </w:r>
      <w:r w:rsidRPr="00724D00">
        <w:rPr>
          <w:rFonts w:eastAsia="Calibri" w:cs="Calibri"/>
          <w:b/>
          <w:bCs/>
          <w:sz w:val="24"/>
          <w:szCs w:val="24"/>
        </w:rPr>
        <w:t>” Academy</w:t>
      </w:r>
      <w:r w:rsidR="000E4B1C" w:rsidRPr="00724D00">
        <w:rPr>
          <w:rFonts w:eastAsia="Calibri" w:cs="Calibri"/>
          <w:b/>
          <w:bCs/>
          <w:sz w:val="24"/>
          <w:szCs w:val="24"/>
        </w:rPr>
        <w:br/>
      </w:r>
      <w:r w:rsidR="000E4B1C" w:rsidRPr="00724D00">
        <w:rPr>
          <w:b/>
          <w:sz w:val="24"/>
          <w:szCs w:val="24"/>
        </w:rPr>
        <w:t>Middle/High School</w:t>
      </w:r>
      <w:r w:rsidR="000E4B1C" w:rsidRPr="00724D00">
        <w:rPr>
          <w:b/>
          <w:sz w:val="24"/>
          <w:szCs w:val="24"/>
        </w:rPr>
        <w:br/>
      </w:r>
      <w:r w:rsidR="00B32EA2">
        <w:rPr>
          <w:rFonts w:eastAsia="Times New Roman" w:cs="Tahoma"/>
          <w:b/>
          <w:sz w:val="24"/>
          <w:szCs w:val="24"/>
        </w:rPr>
        <w:t>Decision-Making Process</w:t>
      </w:r>
      <w:r w:rsidR="00195904">
        <w:rPr>
          <w:rFonts w:eastAsia="Times New Roman" w:cs="Tahoma"/>
          <w:b/>
          <w:color w:val="C00000"/>
          <w:sz w:val="24"/>
          <w:szCs w:val="24"/>
        </w:rPr>
        <w:t xml:space="preserve"> </w:t>
      </w:r>
      <w:r w:rsidR="00195904" w:rsidRPr="00195904">
        <w:rPr>
          <w:rFonts w:eastAsia="Times New Roman" w:cs="Tahoma"/>
          <w:b/>
          <w:sz w:val="24"/>
          <w:szCs w:val="24"/>
        </w:rPr>
        <w:t>Lesson Plan</w:t>
      </w:r>
      <w:r w:rsidR="001B75C3" w:rsidRPr="00724D00">
        <w:rPr>
          <w:rFonts w:eastAsia="Times New Roman" w:cs="Tahoma"/>
          <w:b/>
          <w:color w:val="C00000"/>
          <w:sz w:val="24"/>
          <w:szCs w:val="24"/>
        </w:rPr>
        <w:br/>
      </w:r>
    </w:p>
    <w:p w:rsidR="001B75C3" w:rsidRPr="00724D00" w:rsidRDefault="00E067D7" w:rsidP="00026914">
      <w:pPr>
        <w:widowControl w:val="0"/>
        <w:autoSpaceDE w:val="0"/>
        <w:autoSpaceDN w:val="0"/>
        <w:adjustRightInd w:val="0"/>
        <w:spacing w:after="0"/>
        <w:rPr>
          <w:rFonts w:eastAsia="Times New Roman" w:cs="Tahoma"/>
          <w:b/>
          <w:color w:val="000000"/>
          <w:sz w:val="24"/>
          <w:szCs w:val="24"/>
        </w:rPr>
      </w:pPr>
      <w:r w:rsidRPr="00724D00">
        <w:rPr>
          <w:rFonts w:eastAsia="Calibri" w:cs="Calibri"/>
          <w:b/>
          <w:bCs/>
          <w:sz w:val="24"/>
          <w:szCs w:val="24"/>
        </w:rPr>
        <w:t xml:space="preserve">Objectives:  </w:t>
      </w:r>
    </w:p>
    <w:p w:rsidR="001B75C3" w:rsidRPr="00724D00" w:rsidRDefault="00026914" w:rsidP="00026914">
      <w:pPr>
        <w:pStyle w:val="ListParagraph"/>
        <w:widowControl w:val="0"/>
        <w:numPr>
          <w:ilvl w:val="0"/>
          <w:numId w:val="13"/>
        </w:numPr>
        <w:autoSpaceDE w:val="0"/>
        <w:autoSpaceDN w:val="0"/>
        <w:adjustRightInd w:val="0"/>
        <w:spacing w:after="0" w:line="240" w:lineRule="auto"/>
        <w:rPr>
          <w:rFonts w:eastAsia="Times New Roman" w:cs="Tahoma"/>
          <w:color w:val="000000"/>
          <w:sz w:val="24"/>
          <w:szCs w:val="24"/>
        </w:rPr>
      </w:pPr>
      <w:r>
        <w:rPr>
          <w:rFonts w:eastAsia="Times New Roman" w:cs="Tahoma"/>
          <w:color w:val="000000"/>
          <w:sz w:val="24"/>
          <w:szCs w:val="24"/>
        </w:rPr>
        <w:t xml:space="preserve">Students will </w:t>
      </w:r>
      <w:r w:rsidR="00EB2AA8">
        <w:rPr>
          <w:rFonts w:eastAsia="Times New Roman" w:cs="Tahoma"/>
          <w:color w:val="000000"/>
          <w:sz w:val="24"/>
          <w:szCs w:val="24"/>
        </w:rPr>
        <w:t>explore how decision-making is part of their daily life</w:t>
      </w:r>
    </w:p>
    <w:p w:rsidR="001B75C3" w:rsidRPr="00724D00" w:rsidRDefault="00026914" w:rsidP="00026914">
      <w:pPr>
        <w:pStyle w:val="ListParagraph"/>
        <w:widowControl w:val="0"/>
        <w:numPr>
          <w:ilvl w:val="0"/>
          <w:numId w:val="13"/>
        </w:numPr>
        <w:autoSpaceDE w:val="0"/>
        <w:autoSpaceDN w:val="0"/>
        <w:adjustRightInd w:val="0"/>
        <w:spacing w:after="0" w:line="240" w:lineRule="auto"/>
        <w:rPr>
          <w:rFonts w:eastAsia="Times New Roman" w:cs="Tahoma"/>
          <w:color w:val="000000"/>
          <w:sz w:val="24"/>
          <w:szCs w:val="24"/>
        </w:rPr>
      </w:pPr>
      <w:r>
        <w:rPr>
          <w:rFonts w:eastAsia="Times New Roman" w:cs="Tahoma"/>
          <w:color w:val="000000"/>
          <w:sz w:val="24"/>
          <w:szCs w:val="24"/>
        </w:rPr>
        <w:t xml:space="preserve">Students will </w:t>
      </w:r>
      <w:r w:rsidR="00EB2AA8">
        <w:rPr>
          <w:rFonts w:eastAsia="Times New Roman" w:cs="Tahoma"/>
          <w:color w:val="000000"/>
          <w:sz w:val="24"/>
          <w:szCs w:val="24"/>
        </w:rPr>
        <w:t>practice applying a decision-making process</w:t>
      </w:r>
    </w:p>
    <w:p w:rsidR="001B75C3" w:rsidRPr="00026914" w:rsidRDefault="00026914" w:rsidP="00026914">
      <w:pPr>
        <w:pStyle w:val="ListParagraph"/>
        <w:numPr>
          <w:ilvl w:val="0"/>
          <w:numId w:val="13"/>
        </w:numPr>
        <w:spacing w:after="0"/>
        <w:rPr>
          <w:rFonts w:eastAsia="Calibri" w:cs="Calibri"/>
          <w:b/>
          <w:bCs/>
          <w:sz w:val="24"/>
          <w:szCs w:val="24"/>
        </w:rPr>
      </w:pPr>
      <w:r>
        <w:rPr>
          <w:rFonts w:eastAsia="Times New Roman" w:cs="Tahoma"/>
          <w:color w:val="000000"/>
          <w:sz w:val="24"/>
          <w:szCs w:val="24"/>
        </w:rPr>
        <w:t>S</w:t>
      </w:r>
      <w:r w:rsidR="001B75C3" w:rsidRPr="00724D00">
        <w:rPr>
          <w:rFonts w:eastAsia="Times New Roman" w:cs="Tahoma"/>
          <w:color w:val="000000"/>
          <w:sz w:val="24"/>
          <w:szCs w:val="24"/>
        </w:rPr>
        <w:t xml:space="preserve">tudents </w:t>
      </w:r>
      <w:r>
        <w:rPr>
          <w:rFonts w:eastAsia="Times New Roman" w:cs="Tahoma"/>
          <w:color w:val="000000"/>
          <w:sz w:val="24"/>
          <w:szCs w:val="24"/>
        </w:rPr>
        <w:t xml:space="preserve">will </w:t>
      </w:r>
      <w:r w:rsidR="00EB2AA8">
        <w:rPr>
          <w:rFonts w:eastAsia="Times New Roman" w:cs="Tahoma"/>
          <w:color w:val="000000"/>
          <w:sz w:val="24"/>
          <w:szCs w:val="24"/>
        </w:rPr>
        <w:t>collaborate to develop a decision-making process of their own</w:t>
      </w:r>
    </w:p>
    <w:p w:rsidR="00026914" w:rsidRPr="00724D00" w:rsidRDefault="00026914" w:rsidP="00026914">
      <w:pPr>
        <w:pStyle w:val="ListParagraph"/>
        <w:spacing w:after="0"/>
        <w:rPr>
          <w:rFonts w:eastAsia="Calibri" w:cs="Calibri"/>
          <w:b/>
          <w:bCs/>
          <w:sz w:val="24"/>
          <w:szCs w:val="24"/>
        </w:rPr>
      </w:pPr>
    </w:p>
    <w:p w:rsidR="00E067D7" w:rsidRPr="00724D00" w:rsidRDefault="00E067D7" w:rsidP="00E067D7">
      <w:pPr>
        <w:spacing w:after="0"/>
        <w:rPr>
          <w:rFonts w:eastAsia="Calibri" w:cs="Calibri"/>
          <w:b/>
          <w:bCs/>
          <w:sz w:val="24"/>
          <w:szCs w:val="24"/>
        </w:rPr>
      </w:pPr>
      <w:r w:rsidRPr="00724D00">
        <w:rPr>
          <w:rFonts w:eastAsia="Calibri" w:cs="Calibri"/>
          <w:b/>
          <w:bCs/>
          <w:sz w:val="24"/>
          <w:szCs w:val="24"/>
        </w:rPr>
        <w:t>Materials:</w:t>
      </w:r>
    </w:p>
    <w:p w:rsidR="002B4F69" w:rsidRDefault="002B4F69" w:rsidP="001B75C3">
      <w:pPr>
        <w:pStyle w:val="ListParagraph"/>
        <w:widowControl w:val="0"/>
        <w:numPr>
          <w:ilvl w:val="0"/>
          <w:numId w:val="15"/>
        </w:numPr>
        <w:autoSpaceDE w:val="0"/>
        <w:autoSpaceDN w:val="0"/>
        <w:adjustRightInd w:val="0"/>
        <w:spacing w:after="0" w:line="240" w:lineRule="auto"/>
        <w:rPr>
          <w:rFonts w:eastAsia="Times New Roman" w:cs="Tahoma"/>
          <w:color w:val="000000"/>
          <w:sz w:val="24"/>
          <w:szCs w:val="24"/>
        </w:rPr>
      </w:pPr>
      <w:r>
        <w:rPr>
          <w:rFonts w:eastAsia="Times New Roman" w:cs="Tahoma"/>
          <w:color w:val="000000"/>
          <w:sz w:val="24"/>
          <w:szCs w:val="24"/>
        </w:rPr>
        <w:t>Large poster paper and markers for each group</w:t>
      </w:r>
    </w:p>
    <w:p w:rsidR="00EB2AA8" w:rsidRDefault="00EB2AA8" w:rsidP="001B75C3">
      <w:pPr>
        <w:pStyle w:val="ListParagraph"/>
        <w:widowControl w:val="0"/>
        <w:numPr>
          <w:ilvl w:val="0"/>
          <w:numId w:val="15"/>
        </w:numPr>
        <w:autoSpaceDE w:val="0"/>
        <w:autoSpaceDN w:val="0"/>
        <w:adjustRightInd w:val="0"/>
        <w:spacing w:after="0" w:line="240" w:lineRule="auto"/>
        <w:rPr>
          <w:rFonts w:eastAsia="Times New Roman" w:cs="Tahoma"/>
          <w:color w:val="000000"/>
          <w:sz w:val="24"/>
          <w:szCs w:val="24"/>
        </w:rPr>
      </w:pPr>
      <w:r>
        <w:rPr>
          <w:rFonts w:eastAsia="Times New Roman" w:cs="Tahoma"/>
          <w:color w:val="000000"/>
          <w:sz w:val="24"/>
          <w:szCs w:val="24"/>
        </w:rPr>
        <w:t>Sticky notes or 3x5 index cards and tape</w:t>
      </w:r>
    </w:p>
    <w:p w:rsidR="00EB2AA8" w:rsidRDefault="009F62CE" w:rsidP="001B75C3">
      <w:pPr>
        <w:pStyle w:val="ListParagraph"/>
        <w:widowControl w:val="0"/>
        <w:numPr>
          <w:ilvl w:val="0"/>
          <w:numId w:val="15"/>
        </w:numPr>
        <w:autoSpaceDE w:val="0"/>
        <w:autoSpaceDN w:val="0"/>
        <w:adjustRightInd w:val="0"/>
        <w:spacing w:after="0" w:line="240" w:lineRule="auto"/>
        <w:rPr>
          <w:rFonts w:eastAsia="Times New Roman" w:cs="Tahoma"/>
          <w:color w:val="000000"/>
          <w:sz w:val="24"/>
          <w:szCs w:val="24"/>
        </w:rPr>
      </w:pPr>
      <w:r>
        <w:rPr>
          <w:rFonts w:eastAsia="Times New Roman" w:cs="Tahoma"/>
          <w:color w:val="000000"/>
          <w:sz w:val="24"/>
          <w:szCs w:val="24"/>
        </w:rPr>
        <w:t xml:space="preserve">Poster </w:t>
      </w:r>
      <w:r w:rsidR="00EB2AA8">
        <w:rPr>
          <w:rFonts w:eastAsia="Times New Roman" w:cs="Tahoma"/>
          <w:color w:val="000000"/>
          <w:sz w:val="24"/>
          <w:szCs w:val="24"/>
        </w:rPr>
        <w:t>Signs</w:t>
      </w:r>
      <w:r>
        <w:rPr>
          <w:rFonts w:eastAsia="Times New Roman" w:cs="Tahoma"/>
          <w:color w:val="000000"/>
          <w:sz w:val="24"/>
          <w:szCs w:val="24"/>
        </w:rPr>
        <w:t xml:space="preserve"> titled</w:t>
      </w:r>
      <w:r w:rsidR="00EB2AA8">
        <w:rPr>
          <w:rFonts w:eastAsia="Times New Roman" w:cs="Tahoma"/>
          <w:color w:val="000000"/>
          <w:sz w:val="24"/>
          <w:szCs w:val="24"/>
        </w:rPr>
        <w:t xml:space="preserve"> (see Act. 1, step 4)</w:t>
      </w:r>
    </w:p>
    <w:p w:rsidR="00EB2AA8" w:rsidRDefault="00EB2AA8" w:rsidP="001B75C3">
      <w:pPr>
        <w:pStyle w:val="ListParagraph"/>
        <w:widowControl w:val="0"/>
        <w:numPr>
          <w:ilvl w:val="0"/>
          <w:numId w:val="15"/>
        </w:numPr>
        <w:autoSpaceDE w:val="0"/>
        <w:autoSpaceDN w:val="0"/>
        <w:adjustRightInd w:val="0"/>
        <w:spacing w:after="0" w:line="240" w:lineRule="auto"/>
        <w:rPr>
          <w:rFonts w:eastAsia="Times New Roman" w:cs="Tahoma"/>
          <w:color w:val="000000"/>
          <w:sz w:val="24"/>
          <w:szCs w:val="24"/>
        </w:rPr>
      </w:pPr>
      <w:r>
        <w:rPr>
          <w:rFonts w:eastAsia="Times New Roman" w:cs="Tahoma"/>
          <w:color w:val="000000"/>
          <w:sz w:val="24"/>
          <w:szCs w:val="24"/>
        </w:rPr>
        <w:t>Decision-Making Scenarios (1 per group)</w:t>
      </w:r>
    </w:p>
    <w:p w:rsidR="001B75C3" w:rsidRPr="00026914" w:rsidRDefault="001B75C3" w:rsidP="00026914">
      <w:pPr>
        <w:widowControl w:val="0"/>
        <w:autoSpaceDE w:val="0"/>
        <w:autoSpaceDN w:val="0"/>
        <w:adjustRightInd w:val="0"/>
        <w:spacing w:after="0" w:line="240" w:lineRule="auto"/>
        <w:ind w:left="360"/>
        <w:rPr>
          <w:rFonts w:eastAsia="Times New Roman" w:cs="Tahoma"/>
          <w:color w:val="000000"/>
          <w:sz w:val="24"/>
          <w:szCs w:val="24"/>
        </w:rPr>
      </w:pPr>
    </w:p>
    <w:p w:rsidR="00E067D7" w:rsidRPr="00724D00" w:rsidRDefault="00E067D7" w:rsidP="00E067D7">
      <w:pPr>
        <w:spacing w:after="0"/>
        <w:rPr>
          <w:rFonts w:eastAsia="Calibri" w:cs="Calibri"/>
          <w:b/>
          <w:bCs/>
          <w:sz w:val="24"/>
          <w:szCs w:val="24"/>
        </w:rPr>
      </w:pPr>
      <w:r w:rsidRPr="00724D00">
        <w:rPr>
          <w:rFonts w:eastAsia="Calibri" w:cs="Calibri"/>
          <w:b/>
          <w:bCs/>
          <w:sz w:val="24"/>
          <w:szCs w:val="24"/>
        </w:rPr>
        <w:t>Timeframe: 45 minutes</w:t>
      </w:r>
    </w:p>
    <w:p w:rsidR="001B75C3" w:rsidRPr="00724D00" w:rsidRDefault="001B75C3" w:rsidP="00E067D7">
      <w:pPr>
        <w:spacing w:after="0"/>
        <w:rPr>
          <w:rFonts w:eastAsia="Calibri" w:cs="Calibri"/>
          <w:b/>
          <w:bCs/>
          <w:sz w:val="24"/>
          <w:szCs w:val="24"/>
        </w:rPr>
      </w:pPr>
    </w:p>
    <w:p w:rsidR="001B75C3" w:rsidRDefault="00E067D7" w:rsidP="00333D9B">
      <w:pPr>
        <w:spacing w:after="0"/>
        <w:rPr>
          <w:rFonts w:eastAsia="Calibri" w:cs="Calibri"/>
          <w:b/>
          <w:bCs/>
          <w:sz w:val="24"/>
          <w:szCs w:val="24"/>
        </w:rPr>
      </w:pPr>
      <w:r w:rsidRPr="00724D00">
        <w:rPr>
          <w:rFonts w:eastAsia="Calibri" w:cs="Calibri"/>
          <w:b/>
          <w:bCs/>
          <w:sz w:val="24"/>
          <w:szCs w:val="24"/>
        </w:rPr>
        <w:t>Activity</w:t>
      </w:r>
      <w:r w:rsidR="002F768E">
        <w:rPr>
          <w:rFonts w:eastAsia="Calibri" w:cs="Calibri"/>
          <w:b/>
          <w:bCs/>
          <w:sz w:val="24"/>
          <w:szCs w:val="24"/>
        </w:rPr>
        <w:t xml:space="preserve"> 1</w:t>
      </w:r>
      <w:r w:rsidRPr="00724D00">
        <w:rPr>
          <w:rFonts w:eastAsia="Calibri" w:cs="Calibri"/>
          <w:b/>
          <w:bCs/>
          <w:sz w:val="24"/>
          <w:szCs w:val="24"/>
        </w:rPr>
        <w:t xml:space="preserve">: </w:t>
      </w:r>
      <w:r w:rsidR="00333D9B">
        <w:rPr>
          <w:rFonts w:eastAsia="Calibri" w:cs="Calibri"/>
          <w:b/>
          <w:bCs/>
          <w:sz w:val="24"/>
          <w:szCs w:val="24"/>
        </w:rPr>
        <w:t xml:space="preserve">Decisions </w:t>
      </w:r>
    </w:p>
    <w:p w:rsidR="00D03D1F" w:rsidRDefault="00D03D1F" w:rsidP="00333D9B">
      <w:pPr>
        <w:pStyle w:val="ListParagraph"/>
        <w:numPr>
          <w:ilvl w:val="0"/>
          <w:numId w:val="24"/>
        </w:numPr>
        <w:spacing w:after="0"/>
        <w:rPr>
          <w:rFonts w:eastAsia="Times New Roman" w:cs="Tahoma"/>
          <w:color w:val="000000"/>
          <w:sz w:val="24"/>
          <w:szCs w:val="24"/>
        </w:rPr>
      </w:pPr>
      <w:r>
        <w:rPr>
          <w:rFonts w:eastAsia="Times New Roman" w:cs="Tahoma"/>
          <w:color w:val="000000"/>
          <w:sz w:val="24"/>
          <w:szCs w:val="24"/>
        </w:rPr>
        <w:t>Divide the class into small groups of 4 or 5 students each.  Provide each group with large poster paper and markers.</w:t>
      </w:r>
    </w:p>
    <w:p w:rsidR="00333D9B" w:rsidRDefault="00333D9B" w:rsidP="00333D9B">
      <w:pPr>
        <w:pStyle w:val="ListParagraph"/>
        <w:numPr>
          <w:ilvl w:val="0"/>
          <w:numId w:val="24"/>
        </w:numPr>
        <w:spacing w:after="0"/>
        <w:rPr>
          <w:rFonts w:eastAsia="Times New Roman" w:cs="Tahoma"/>
          <w:color w:val="000000"/>
          <w:sz w:val="24"/>
          <w:szCs w:val="24"/>
        </w:rPr>
      </w:pPr>
      <w:r>
        <w:rPr>
          <w:rFonts w:eastAsia="Times New Roman" w:cs="Tahoma"/>
          <w:color w:val="000000"/>
          <w:sz w:val="24"/>
          <w:szCs w:val="24"/>
        </w:rPr>
        <w:t xml:space="preserve">Ask students to estimate how many decisions they think the average teen makes each day.  Allow for a few guesses. (ans. </w:t>
      </w:r>
      <w:r w:rsidR="00D03D1F">
        <w:rPr>
          <w:rFonts w:eastAsia="Times New Roman" w:cs="Tahoma"/>
          <w:color w:val="000000"/>
          <w:sz w:val="24"/>
          <w:szCs w:val="24"/>
        </w:rPr>
        <w:t>Est. 3,000-3</w:t>
      </w:r>
      <w:r w:rsidR="009E20ED">
        <w:rPr>
          <w:rFonts w:eastAsia="Times New Roman" w:cs="Tahoma"/>
          <w:color w:val="000000"/>
          <w:sz w:val="24"/>
          <w:szCs w:val="24"/>
        </w:rPr>
        <w:t>,5</w:t>
      </w:r>
      <w:r w:rsidR="00D03D1F">
        <w:rPr>
          <w:rFonts w:eastAsia="Times New Roman" w:cs="Tahoma"/>
          <w:color w:val="000000"/>
          <w:sz w:val="24"/>
          <w:szCs w:val="24"/>
        </w:rPr>
        <w:t xml:space="preserve">00 </w:t>
      </w:r>
      <w:hyperlink r:id="rId8" w:history="1">
        <w:r w:rsidR="00D03D1F" w:rsidRPr="00876D9E">
          <w:rPr>
            <w:rStyle w:val="Hyperlink"/>
            <w:rFonts w:eastAsia="Times New Roman" w:cs="Tahoma"/>
            <w:sz w:val="24"/>
            <w:szCs w:val="24"/>
          </w:rPr>
          <w:t>www.quora.com</w:t>
        </w:r>
      </w:hyperlink>
      <w:r w:rsidR="00D03D1F">
        <w:rPr>
          <w:rFonts w:eastAsia="Times New Roman" w:cs="Tahoma"/>
          <w:color w:val="000000"/>
          <w:sz w:val="24"/>
          <w:szCs w:val="24"/>
        </w:rPr>
        <w:t>)</w:t>
      </w:r>
    </w:p>
    <w:p w:rsidR="00D03D1F" w:rsidRDefault="00D03D1F" w:rsidP="00333D9B">
      <w:pPr>
        <w:pStyle w:val="ListParagraph"/>
        <w:numPr>
          <w:ilvl w:val="0"/>
          <w:numId w:val="24"/>
        </w:numPr>
        <w:spacing w:after="0"/>
        <w:rPr>
          <w:rFonts w:eastAsia="Times New Roman" w:cs="Tahoma"/>
          <w:color w:val="000000"/>
          <w:sz w:val="24"/>
          <w:szCs w:val="24"/>
        </w:rPr>
      </w:pPr>
      <w:r>
        <w:rPr>
          <w:rFonts w:eastAsia="Times New Roman" w:cs="Tahoma"/>
          <w:color w:val="000000"/>
          <w:sz w:val="24"/>
          <w:szCs w:val="24"/>
        </w:rPr>
        <w:t xml:space="preserve">Instruct the groups to use the sticky notes provided to record different decisions that could be made in a day.  They can start with what time to wake up, how they will wake up, etc. </w:t>
      </w:r>
    </w:p>
    <w:p w:rsidR="00D03D1F" w:rsidRPr="00EB2AA8" w:rsidRDefault="005019D6" w:rsidP="00333D9B">
      <w:pPr>
        <w:pStyle w:val="ListParagraph"/>
        <w:numPr>
          <w:ilvl w:val="0"/>
          <w:numId w:val="24"/>
        </w:numPr>
        <w:spacing w:after="0"/>
        <w:rPr>
          <w:rFonts w:eastAsia="Times New Roman" w:cs="Tahoma"/>
          <w:b/>
          <w:color w:val="000000"/>
          <w:sz w:val="24"/>
          <w:szCs w:val="24"/>
        </w:rPr>
      </w:pPr>
      <w:r>
        <w:rPr>
          <w:rFonts w:eastAsia="Times New Roman" w:cs="Tahoma"/>
          <w:color w:val="000000"/>
          <w:sz w:val="24"/>
          <w:szCs w:val="24"/>
        </w:rPr>
        <w:t xml:space="preserve">Post </w:t>
      </w:r>
      <w:r w:rsidR="009F62CE">
        <w:rPr>
          <w:rFonts w:eastAsia="Times New Roman" w:cs="Tahoma"/>
          <w:color w:val="000000"/>
          <w:sz w:val="24"/>
          <w:szCs w:val="24"/>
        </w:rPr>
        <w:t xml:space="preserve">the following posters labeled with the following titles </w:t>
      </w:r>
      <w:r>
        <w:rPr>
          <w:rFonts w:eastAsia="Times New Roman" w:cs="Tahoma"/>
          <w:color w:val="000000"/>
          <w:sz w:val="24"/>
          <w:szCs w:val="24"/>
        </w:rPr>
        <w:t xml:space="preserve">on the wall </w:t>
      </w:r>
      <w:r w:rsidR="009F62CE">
        <w:rPr>
          <w:rFonts w:eastAsia="Times New Roman" w:cs="Tahoma"/>
          <w:color w:val="000000"/>
          <w:sz w:val="24"/>
          <w:szCs w:val="24"/>
        </w:rPr>
        <w:t xml:space="preserve">like a timeline:  </w:t>
      </w:r>
      <w:r w:rsidRPr="00EB2AA8">
        <w:rPr>
          <w:rFonts w:eastAsia="Times New Roman" w:cs="Tahoma"/>
          <w:b/>
          <w:color w:val="000000"/>
          <w:sz w:val="24"/>
          <w:szCs w:val="24"/>
        </w:rPr>
        <w:t>Before School – During school Morning – During School Lunch/Recess – During School Afternoon –After School – Evening – Bedtime</w:t>
      </w:r>
    </w:p>
    <w:p w:rsidR="005019D6" w:rsidRDefault="005019D6" w:rsidP="00333D9B">
      <w:pPr>
        <w:pStyle w:val="ListParagraph"/>
        <w:numPr>
          <w:ilvl w:val="0"/>
          <w:numId w:val="24"/>
        </w:numPr>
        <w:spacing w:after="0"/>
        <w:rPr>
          <w:rFonts w:eastAsia="Times New Roman" w:cs="Tahoma"/>
          <w:color w:val="000000"/>
          <w:sz w:val="24"/>
          <w:szCs w:val="24"/>
        </w:rPr>
      </w:pPr>
      <w:r>
        <w:rPr>
          <w:rFonts w:eastAsia="Times New Roman" w:cs="Tahoma"/>
          <w:color w:val="000000"/>
          <w:sz w:val="24"/>
          <w:szCs w:val="24"/>
        </w:rPr>
        <w:t xml:space="preserve">Instruct students to post their sticky notes along the appropriate time line. Have the class observe if there were more or less decisions made at certain times of their day.  </w:t>
      </w:r>
    </w:p>
    <w:p w:rsidR="005019D6" w:rsidRDefault="005019D6" w:rsidP="00333D9B">
      <w:pPr>
        <w:pStyle w:val="ListParagraph"/>
        <w:numPr>
          <w:ilvl w:val="0"/>
          <w:numId w:val="24"/>
        </w:numPr>
        <w:spacing w:after="0"/>
        <w:rPr>
          <w:rFonts w:eastAsia="Times New Roman" w:cs="Tahoma"/>
          <w:color w:val="000000"/>
          <w:sz w:val="24"/>
          <w:szCs w:val="24"/>
        </w:rPr>
      </w:pPr>
      <w:r>
        <w:rPr>
          <w:rFonts w:eastAsia="Times New Roman" w:cs="Tahoma"/>
          <w:color w:val="000000"/>
          <w:sz w:val="24"/>
          <w:szCs w:val="24"/>
        </w:rPr>
        <w:t xml:space="preserve">Ask students to think about how they make decisions.  Record responses on the board. </w:t>
      </w:r>
    </w:p>
    <w:p w:rsidR="005019D6" w:rsidRDefault="005019D6" w:rsidP="005019D6">
      <w:pPr>
        <w:spacing w:after="0"/>
        <w:rPr>
          <w:rFonts w:eastAsia="Times New Roman" w:cs="Tahoma"/>
          <w:color w:val="000000"/>
          <w:sz w:val="24"/>
          <w:szCs w:val="24"/>
        </w:rPr>
      </w:pPr>
    </w:p>
    <w:p w:rsidR="005019D6" w:rsidRDefault="005019D6" w:rsidP="005019D6">
      <w:pPr>
        <w:spacing w:after="0"/>
        <w:rPr>
          <w:rFonts w:eastAsia="Times New Roman" w:cs="Tahoma"/>
          <w:b/>
          <w:color w:val="000000"/>
          <w:sz w:val="24"/>
          <w:szCs w:val="24"/>
        </w:rPr>
      </w:pPr>
      <w:r w:rsidRPr="005019D6">
        <w:rPr>
          <w:rFonts w:eastAsia="Times New Roman" w:cs="Tahoma"/>
          <w:b/>
          <w:color w:val="000000"/>
          <w:sz w:val="24"/>
          <w:szCs w:val="24"/>
        </w:rPr>
        <w:t xml:space="preserve">Activity 2:  </w:t>
      </w:r>
      <w:r w:rsidR="00A42D25">
        <w:rPr>
          <w:rFonts w:eastAsia="Times New Roman" w:cs="Tahoma"/>
          <w:b/>
          <w:color w:val="000000"/>
          <w:sz w:val="24"/>
          <w:szCs w:val="24"/>
        </w:rPr>
        <w:t>Decision-Making Process</w:t>
      </w:r>
    </w:p>
    <w:p w:rsidR="005019D6" w:rsidRDefault="00497877" w:rsidP="005019D6">
      <w:pPr>
        <w:pStyle w:val="ListParagraph"/>
        <w:numPr>
          <w:ilvl w:val="0"/>
          <w:numId w:val="25"/>
        </w:numPr>
        <w:spacing w:after="0"/>
        <w:rPr>
          <w:rFonts w:eastAsia="Times New Roman" w:cs="Tahoma"/>
          <w:color w:val="000000"/>
          <w:sz w:val="24"/>
          <w:szCs w:val="24"/>
        </w:rPr>
      </w:pPr>
      <w:r w:rsidRPr="00497877">
        <w:rPr>
          <w:rFonts w:eastAsia="Times New Roman" w:cs="Tahoma"/>
          <w:color w:val="000000"/>
          <w:sz w:val="24"/>
          <w:szCs w:val="24"/>
        </w:rPr>
        <w:lastRenderedPageBreak/>
        <w:t xml:space="preserve">Explain to the students that </w:t>
      </w:r>
      <w:r>
        <w:rPr>
          <w:rFonts w:eastAsia="Times New Roman" w:cs="Tahoma"/>
          <w:color w:val="000000"/>
          <w:sz w:val="24"/>
          <w:szCs w:val="24"/>
        </w:rPr>
        <w:t xml:space="preserve">effective decision making can help them improve the quality of the choices they make.  </w:t>
      </w:r>
    </w:p>
    <w:p w:rsidR="00497877" w:rsidRPr="00EB2AA8" w:rsidRDefault="00497877" w:rsidP="005019D6">
      <w:pPr>
        <w:pStyle w:val="ListParagraph"/>
        <w:numPr>
          <w:ilvl w:val="0"/>
          <w:numId w:val="25"/>
        </w:numPr>
        <w:spacing w:after="0"/>
        <w:rPr>
          <w:rFonts w:eastAsia="Times New Roman" w:cs="Tahoma"/>
          <w:b/>
          <w:color w:val="000000"/>
          <w:sz w:val="24"/>
          <w:szCs w:val="24"/>
        </w:rPr>
      </w:pPr>
      <w:r>
        <w:rPr>
          <w:rFonts w:eastAsia="Times New Roman" w:cs="Tahoma"/>
          <w:color w:val="000000"/>
          <w:sz w:val="24"/>
          <w:szCs w:val="24"/>
        </w:rPr>
        <w:t xml:space="preserve">Write the following words on the board as you further explain that there are three questions you can ask yourself when making decisions: </w:t>
      </w:r>
      <w:r w:rsidRPr="00EB2AA8">
        <w:rPr>
          <w:rFonts w:eastAsia="Times New Roman" w:cs="Tahoma"/>
          <w:b/>
          <w:color w:val="000000"/>
          <w:sz w:val="24"/>
          <w:szCs w:val="24"/>
        </w:rPr>
        <w:t>What are the risks? What are the benefits? And what strategies can be used to deal with peer pressure?</w:t>
      </w:r>
    </w:p>
    <w:p w:rsidR="00497877" w:rsidRDefault="00497877" w:rsidP="005019D6">
      <w:pPr>
        <w:pStyle w:val="ListParagraph"/>
        <w:numPr>
          <w:ilvl w:val="0"/>
          <w:numId w:val="25"/>
        </w:numPr>
        <w:spacing w:after="0"/>
        <w:rPr>
          <w:rFonts w:eastAsia="Times New Roman" w:cs="Tahoma"/>
          <w:color w:val="000000"/>
          <w:sz w:val="24"/>
          <w:szCs w:val="24"/>
        </w:rPr>
      </w:pPr>
      <w:r>
        <w:rPr>
          <w:rFonts w:eastAsia="Times New Roman" w:cs="Tahoma"/>
          <w:color w:val="000000"/>
          <w:sz w:val="24"/>
          <w:szCs w:val="24"/>
        </w:rPr>
        <w:t xml:space="preserve">Ask the class if there are any other important questions that they could ask themselves to make quality choices.  Record the class suggestions on the board.  </w:t>
      </w:r>
    </w:p>
    <w:p w:rsidR="00A42D25" w:rsidRDefault="00497877" w:rsidP="005019D6">
      <w:pPr>
        <w:pStyle w:val="ListParagraph"/>
        <w:numPr>
          <w:ilvl w:val="0"/>
          <w:numId w:val="25"/>
        </w:numPr>
        <w:spacing w:after="0"/>
        <w:rPr>
          <w:rFonts w:eastAsia="Times New Roman" w:cs="Tahoma"/>
          <w:color w:val="000000"/>
          <w:sz w:val="24"/>
          <w:szCs w:val="24"/>
        </w:rPr>
      </w:pPr>
      <w:r>
        <w:rPr>
          <w:rFonts w:eastAsia="Times New Roman" w:cs="Tahoma"/>
          <w:color w:val="000000"/>
          <w:sz w:val="24"/>
          <w:szCs w:val="24"/>
        </w:rPr>
        <w:t xml:space="preserve">Hand each group a different scenario and instruct each group to choose a volunteer to read their scenario to the group, then have another volunteer record the group’s </w:t>
      </w:r>
      <w:r w:rsidR="00A42D25">
        <w:rPr>
          <w:rFonts w:eastAsia="Times New Roman" w:cs="Tahoma"/>
          <w:color w:val="000000"/>
          <w:sz w:val="24"/>
          <w:szCs w:val="24"/>
        </w:rPr>
        <w:t>decision process</w:t>
      </w:r>
      <w:r>
        <w:rPr>
          <w:rFonts w:eastAsia="Times New Roman" w:cs="Tahoma"/>
          <w:color w:val="000000"/>
          <w:sz w:val="24"/>
          <w:szCs w:val="24"/>
        </w:rPr>
        <w:t xml:space="preserve">, using the </w:t>
      </w:r>
      <w:r w:rsidR="00A42D25">
        <w:rPr>
          <w:rFonts w:eastAsia="Times New Roman" w:cs="Tahoma"/>
          <w:color w:val="000000"/>
          <w:sz w:val="24"/>
          <w:szCs w:val="24"/>
        </w:rPr>
        <w:t>questions</w:t>
      </w:r>
      <w:r>
        <w:rPr>
          <w:rFonts w:eastAsia="Times New Roman" w:cs="Tahoma"/>
          <w:color w:val="000000"/>
          <w:sz w:val="24"/>
          <w:szCs w:val="24"/>
        </w:rPr>
        <w:t xml:space="preserve"> on the board  </w:t>
      </w:r>
      <w:r w:rsidR="00A42D25">
        <w:rPr>
          <w:rFonts w:eastAsia="Times New Roman" w:cs="Tahoma"/>
          <w:color w:val="000000"/>
          <w:sz w:val="24"/>
          <w:szCs w:val="24"/>
        </w:rPr>
        <w:t xml:space="preserve">as a guide.  </w:t>
      </w:r>
    </w:p>
    <w:p w:rsidR="00497877" w:rsidRDefault="00A42D25" w:rsidP="005019D6">
      <w:pPr>
        <w:pStyle w:val="ListParagraph"/>
        <w:numPr>
          <w:ilvl w:val="0"/>
          <w:numId w:val="25"/>
        </w:numPr>
        <w:spacing w:after="0"/>
        <w:rPr>
          <w:rFonts w:eastAsia="Times New Roman" w:cs="Tahoma"/>
          <w:color w:val="000000"/>
          <w:sz w:val="24"/>
          <w:szCs w:val="24"/>
        </w:rPr>
      </w:pPr>
      <w:r>
        <w:rPr>
          <w:rFonts w:eastAsia="Times New Roman" w:cs="Tahoma"/>
          <w:color w:val="000000"/>
          <w:sz w:val="24"/>
          <w:szCs w:val="24"/>
        </w:rPr>
        <w:t>Have each group read their scenario to the class and then report out their decision and their decision making process.</w:t>
      </w:r>
      <w:r w:rsidR="00497877">
        <w:rPr>
          <w:rFonts w:eastAsia="Times New Roman" w:cs="Tahoma"/>
          <w:color w:val="000000"/>
          <w:sz w:val="24"/>
          <w:szCs w:val="24"/>
        </w:rPr>
        <w:t xml:space="preserve">  </w:t>
      </w:r>
    </w:p>
    <w:p w:rsidR="00A42D25" w:rsidRDefault="00A42D25" w:rsidP="005019D6">
      <w:pPr>
        <w:pStyle w:val="ListParagraph"/>
        <w:numPr>
          <w:ilvl w:val="0"/>
          <w:numId w:val="25"/>
        </w:numPr>
        <w:spacing w:after="0"/>
        <w:rPr>
          <w:rFonts w:eastAsia="Times New Roman" w:cs="Tahoma"/>
          <w:color w:val="000000"/>
          <w:sz w:val="24"/>
          <w:szCs w:val="24"/>
        </w:rPr>
      </w:pPr>
      <w:r>
        <w:rPr>
          <w:rFonts w:eastAsia="Times New Roman" w:cs="Tahoma"/>
          <w:color w:val="000000"/>
          <w:sz w:val="24"/>
          <w:szCs w:val="24"/>
        </w:rPr>
        <w:t>Ask the listening audience if they would make a different decision then the reporting group and why.</w:t>
      </w:r>
    </w:p>
    <w:p w:rsidR="00A42D25" w:rsidRDefault="00A42D25" w:rsidP="00A42D25">
      <w:pPr>
        <w:spacing w:after="0"/>
        <w:rPr>
          <w:rFonts w:eastAsia="Times New Roman" w:cs="Tahoma"/>
          <w:color w:val="000000"/>
          <w:sz w:val="24"/>
          <w:szCs w:val="24"/>
        </w:rPr>
      </w:pPr>
    </w:p>
    <w:p w:rsidR="00A42D25" w:rsidRPr="00C53A31" w:rsidRDefault="00A42D25" w:rsidP="00A42D25">
      <w:pPr>
        <w:spacing w:after="0"/>
        <w:rPr>
          <w:rFonts w:eastAsia="Times New Roman" w:cs="Tahoma"/>
          <w:b/>
          <w:color w:val="000000"/>
          <w:sz w:val="24"/>
          <w:szCs w:val="24"/>
        </w:rPr>
      </w:pPr>
      <w:r w:rsidRPr="00C53A31">
        <w:rPr>
          <w:rFonts w:eastAsia="Times New Roman" w:cs="Tahoma"/>
          <w:b/>
          <w:color w:val="000000"/>
          <w:sz w:val="24"/>
          <w:szCs w:val="24"/>
        </w:rPr>
        <w:t xml:space="preserve">Activity 3:  </w:t>
      </w:r>
      <w:r w:rsidR="00C53A31" w:rsidRPr="00C53A31">
        <w:rPr>
          <w:rFonts w:eastAsia="Times New Roman" w:cs="Tahoma"/>
          <w:b/>
          <w:color w:val="000000"/>
          <w:sz w:val="24"/>
          <w:szCs w:val="24"/>
        </w:rPr>
        <w:t>Design your own Decision</w:t>
      </w:r>
      <w:r w:rsidR="00EB2AA8">
        <w:rPr>
          <w:rFonts w:eastAsia="Times New Roman" w:cs="Tahoma"/>
          <w:b/>
          <w:color w:val="000000"/>
          <w:sz w:val="24"/>
          <w:szCs w:val="24"/>
        </w:rPr>
        <w:t>-Making P</w:t>
      </w:r>
      <w:r w:rsidR="00C53A31" w:rsidRPr="00C53A31">
        <w:rPr>
          <w:rFonts w:eastAsia="Times New Roman" w:cs="Tahoma"/>
          <w:b/>
          <w:color w:val="000000"/>
          <w:sz w:val="24"/>
          <w:szCs w:val="24"/>
        </w:rPr>
        <w:t>rocess</w:t>
      </w:r>
    </w:p>
    <w:p w:rsidR="00C53A31" w:rsidRDefault="00C53A31" w:rsidP="00C53A31">
      <w:pPr>
        <w:pStyle w:val="ListParagraph"/>
        <w:widowControl w:val="0"/>
        <w:numPr>
          <w:ilvl w:val="0"/>
          <w:numId w:val="26"/>
        </w:numPr>
        <w:autoSpaceDE w:val="0"/>
        <w:autoSpaceDN w:val="0"/>
        <w:adjustRightInd w:val="0"/>
        <w:spacing w:after="0"/>
        <w:rPr>
          <w:rFonts w:eastAsia="Times New Roman" w:cs="Arial"/>
          <w:sz w:val="24"/>
          <w:szCs w:val="24"/>
        </w:rPr>
      </w:pPr>
      <w:r>
        <w:rPr>
          <w:rFonts w:eastAsia="Times New Roman" w:cs="Arial"/>
          <w:sz w:val="24"/>
          <w:szCs w:val="24"/>
        </w:rPr>
        <w:t xml:space="preserve">Now, explain to the class how decision-making is like a process that your thinking goes through.  Decisions made too quickly or without thinking it through could lead to negative outcomes. </w:t>
      </w:r>
    </w:p>
    <w:p w:rsidR="00C53A31" w:rsidRDefault="00C53A31" w:rsidP="00C53A31">
      <w:pPr>
        <w:pStyle w:val="ListParagraph"/>
        <w:widowControl w:val="0"/>
        <w:numPr>
          <w:ilvl w:val="0"/>
          <w:numId w:val="26"/>
        </w:numPr>
        <w:autoSpaceDE w:val="0"/>
        <w:autoSpaceDN w:val="0"/>
        <w:adjustRightInd w:val="0"/>
        <w:spacing w:after="0"/>
        <w:rPr>
          <w:rFonts w:eastAsia="Times New Roman" w:cs="Arial"/>
          <w:sz w:val="24"/>
          <w:szCs w:val="24"/>
        </w:rPr>
      </w:pPr>
      <w:r>
        <w:rPr>
          <w:rFonts w:eastAsia="Times New Roman" w:cs="Arial"/>
          <w:sz w:val="24"/>
          <w:szCs w:val="24"/>
        </w:rPr>
        <w:t xml:space="preserve">Inform the class that they will have an opportunity to design their own Decision–Making Process.  As a group they are to state at least 5 strategies that can be used in a Decision–Making process.  Then they are to design an illustration depicting the process. </w:t>
      </w:r>
    </w:p>
    <w:p w:rsidR="002B4F69" w:rsidRDefault="00C53A31" w:rsidP="00C53A31">
      <w:pPr>
        <w:pStyle w:val="ListParagraph"/>
        <w:widowControl w:val="0"/>
        <w:numPr>
          <w:ilvl w:val="0"/>
          <w:numId w:val="26"/>
        </w:numPr>
        <w:autoSpaceDE w:val="0"/>
        <w:autoSpaceDN w:val="0"/>
        <w:adjustRightInd w:val="0"/>
        <w:spacing w:after="0"/>
        <w:rPr>
          <w:rFonts w:eastAsia="Times New Roman" w:cs="Arial"/>
          <w:sz w:val="24"/>
          <w:szCs w:val="24"/>
        </w:rPr>
      </w:pPr>
      <w:r>
        <w:rPr>
          <w:rFonts w:eastAsia="Times New Roman" w:cs="Arial"/>
          <w:sz w:val="24"/>
          <w:szCs w:val="24"/>
        </w:rPr>
        <w:t xml:space="preserve">Ask the class to list the possible </w:t>
      </w:r>
      <w:r w:rsidR="00EB2AA8">
        <w:rPr>
          <w:rFonts w:eastAsia="Times New Roman" w:cs="Arial"/>
          <w:sz w:val="24"/>
          <w:szCs w:val="24"/>
        </w:rPr>
        <w:t>illustrations</w:t>
      </w:r>
      <w:r>
        <w:rPr>
          <w:rFonts w:eastAsia="Times New Roman" w:cs="Arial"/>
          <w:sz w:val="24"/>
          <w:szCs w:val="24"/>
        </w:rPr>
        <w:t xml:space="preserve"> that depict a process</w:t>
      </w:r>
      <w:r w:rsidR="00EB2AA8">
        <w:rPr>
          <w:rFonts w:eastAsia="Times New Roman" w:cs="Arial"/>
          <w:sz w:val="24"/>
          <w:szCs w:val="24"/>
        </w:rPr>
        <w:t xml:space="preserve"> as you record their responses on the board.  (Examples: </w:t>
      </w:r>
      <w:r>
        <w:rPr>
          <w:rFonts w:eastAsia="Times New Roman" w:cs="Arial"/>
          <w:sz w:val="24"/>
          <w:szCs w:val="24"/>
        </w:rPr>
        <w:t xml:space="preserve">wheel, stair step, flow-chart, comic strip, </w:t>
      </w:r>
      <w:r w:rsidR="00EB2AA8">
        <w:rPr>
          <w:rFonts w:eastAsia="Times New Roman" w:cs="Arial"/>
          <w:sz w:val="24"/>
          <w:szCs w:val="24"/>
        </w:rPr>
        <w:t>etc.)</w:t>
      </w:r>
    </w:p>
    <w:p w:rsidR="00EB2AA8" w:rsidRDefault="00EB2AA8" w:rsidP="00C53A31">
      <w:pPr>
        <w:pStyle w:val="ListParagraph"/>
        <w:widowControl w:val="0"/>
        <w:numPr>
          <w:ilvl w:val="0"/>
          <w:numId w:val="26"/>
        </w:numPr>
        <w:autoSpaceDE w:val="0"/>
        <w:autoSpaceDN w:val="0"/>
        <w:adjustRightInd w:val="0"/>
        <w:spacing w:after="0"/>
        <w:rPr>
          <w:rFonts w:eastAsia="Times New Roman" w:cs="Arial"/>
          <w:sz w:val="24"/>
          <w:szCs w:val="24"/>
        </w:rPr>
      </w:pPr>
      <w:r>
        <w:rPr>
          <w:rFonts w:eastAsia="Times New Roman" w:cs="Arial"/>
          <w:sz w:val="24"/>
          <w:szCs w:val="24"/>
        </w:rPr>
        <w:t>Allow time for each group to post and explain their Decision-Making Process.</w:t>
      </w:r>
    </w:p>
    <w:p w:rsidR="00EB2AA8" w:rsidRDefault="00EB2AA8" w:rsidP="00C53A31">
      <w:pPr>
        <w:pStyle w:val="ListParagraph"/>
        <w:widowControl w:val="0"/>
        <w:numPr>
          <w:ilvl w:val="0"/>
          <w:numId w:val="26"/>
        </w:numPr>
        <w:autoSpaceDE w:val="0"/>
        <w:autoSpaceDN w:val="0"/>
        <w:adjustRightInd w:val="0"/>
        <w:spacing w:after="0"/>
        <w:rPr>
          <w:rFonts w:eastAsia="Times New Roman" w:cs="Arial"/>
          <w:sz w:val="24"/>
          <w:szCs w:val="24"/>
        </w:rPr>
      </w:pPr>
      <w:r>
        <w:rPr>
          <w:rFonts w:eastAsia="Times New Roman" w:cs="Arial"/>
          <w:sz w:val="24"/>
          <w:szCs w:val="24"/>
        </w:rPr>
        <w:t xml:space="preserve">When all groups have presented, ask what commonalities they noticed from all the groups.  </w:t>
      </w:r>
    </w:p>
    <w:p w:rsidR="00EB2AA8" w:rsidRDefault="00EB2AA8" w:rsidP="00EB2AA8">
      <w:pPr>
        <w:widowControl w:val="0"/>
        <w:autoSpaceDE w:val="0"/>
        <w:autoSpaceDN w:val="0"/>
        <w:adjustRightInd w:val="0"/>
        <w:spacing w:after="0"/>
        <w:rPr>
          <w:rFonts w:eastAsia="Times New Roman" w:cs="Arial"/>
          <w:sz w:val="24"/>
          <w:szCs w:val="24"/>
        </w:rPr>
      </w:pPr>
    </w:p>
    <w:p w:rsidR="00EB2AA8" w:rsidRPr="00EB2AA8" w:rsidRDefault="00EB2AA8" w:rsidP="00EB2AA8">
      <w:pPr>
        <w:widowControl w:val="0"/>
        <w:autoSpaceDE w:val="0"/>
        <w:autoSpaceDN w:val="0"/>
        <w:adjustRightInd w:val="0"/>
        <w:spacing w:after="0"/>
        <w:rPr>
          <w:rFonts w:eastAsia="Times New Roman" w:cs="Arial"/>
          <w:sz w:val="24"/>
          <w:szCs w:val="24"/>
        </w:rPr>
      </w:pPr>
      <w:r w:rsidRPr="00EB2AA8">
        <w:rPr>
          <w:rFonts w:eastAsia="Times New Roman" w:cs="Arial"/>
          <w:b/>
          <w:sz w:val="24"/>
          <w:szCs w:val="24"/>
        </w:rPr>
        <w:t>Debrief:</w:t>
      </w:r>
      <w:r>
        <w:rPr>
          <w:rFonts w:eastAsia="Times New Roman" w:cs="Arial"/>
          <w:sz w:val="24"/>
          <w:szCs w:val="24"/>
        </w:rPr>
        <w:t xml:space="preserve"> Ask the class to share ways a Decision-Making Process can help them avoid illegal drug use or negative peer pressure.</w:t>
      </w:r>
    </w:p>
    <w:p w:rsidR="00E067D7" w:rsidRPr="00724D00" w:rsidRDefault="00E067D7" w:rsidP="00430DD4">
      <w:pPr>
        <w:rPr>
          <w:rFonts w:eastAsia="Calibri" w:cs="Calibri"/>
          <w:color w:val="000000"/>
          <w:sz w:val="24"/>
          <w:szCs w:val="24"/>
        </w:rPr>
      </w:pPr>
    </w:p>
    <w:p w:rsidR="00E067D7" w:rsidRPr="00724D00" w:rsidRDefault="00E067D7" w:rsidP="00E067D7">
      <w:pPr>
        <w:autoSpaceDE w:val="0"/>
        <w:autoSpaceDN w:val="0"/>
        <w:adjustRightInd w:val="0"/>
        <w:spacing w:after="0" w:line="240" w:lineRule="auto"/>
        <w:ind w:firstLine="720"/>
        <w:rPr>
          <w:rFonts w:eastAsia="Calibri" w:cs="Calibri"/>
          <w:color w:val="000000"/>
          <w:sz w:val="24"/>
          <w:szCs w:val="24"/>
        </w:rPr>
      </w:pPr>
    </w:p>
    <w:p w:rsidR="00E067D7" w:rsidRPr="00724D00" w:rsidRDefault="00E067D7" w:rsidP="00E067D7">
      <w:pPr>
        <w:autoSpaceDE w:val="0"/>
        <w:autoSpaceDN w:val="0"/>
        <w:adjustRightInd w:val="0"/>
        <w:spacing w:after="0" w:line="240" w:lineRule="auto"/>
        <w:ind w:firstLine="720"/>
        <w:rPr>
          <w:rFonts w:eastAsia="Calibri" w:cs="Calibri"/>
          <w:color w:val="000000"/>
          <w:sz w:val="24"/>
          <w:szCs w:val="24"/>
        </w:rPr>
      </w:pPr>
    </w:p>
    <w:p w:rsidR="00F04AA5" w:rsidRPr="00724D00" w:rsidRDefault="00F04AA5" w:rsidP="00C905F4">
      <w:pPr>
        <w:jc w:val="center"/>
        <w:rPr>
          <w:sz w:val="24"/>
          <w:szCs w:val="24"/>
        </w:rPr>
      </w:pPr>
    </w:p>
    <w:p w:rsidR="000E4B1C" w:rsidRPr="00724D00" w:rsidRDefault="000E4B1C" w:rsidP="000E4B1C">
      <w:pPr>
        <w:pStyle w:val="ListParagraph"/>
        <w:rPr>
          <w:sz w:val="24"/>
          <w:szCs w:val="24"/>
        </w:rPr>
      </w:pPr>
    </w:p>
    <w:p w:rsidR="007F4C09" w:rsidRDefault="007F4C09">
      <w:pPr>
        <w:rPr>
          <w:sz w:val="24"/>
          <w:szCs w:val="24"/>
        </w:rPr>
      </w:pPr>
      <w:r>
        <w:rPr>
          <w:sz w:val="24"/>
          <w:szCs w:val="24"/>
        </w:rPr>
        <w:br w:type="page"/>
      </w:r>
    </w:p>
    <w:p w:rsidR="007F4C09" w:rsidRPr="00724D00" w:rsidRDefault="007F4C09" w:rsidP="007F4C09">
      <w:pPr>
        <w:jc w:val="center"/>
        <w:rPr>
          <w:rFonts w:eastAsia="Calibri" w:cs="Times New Roman"/>
          <w:sz w:val="24"/>
          <w:szCs w:val="24"/>
        </w:rPr>
      </w:pPr>
      <w:r w:rsidRPr="00724D00">
        <w:rPr>
          <w:rFonts w:eastAsia="Calibri" w:cs="Tahoma"/>
          <w:b/>
          <w:noProof/>
          <w:sz w:val="24"/>
          <w:szCs w:val="24"/>
        </w:rPr>
        <w:lastRenderedPageBreak/>
        <w:drawing>
          <wp:inline distT="0" distB="0" distL="0" distR="0" wp14:anchorId="3C4CF5FF" wp14:editId="6F85FF57">
            <wp:extent cx="2049780" cy="952500"/>
            <wp:effectExtent l="0" t="0" r="7620" b="0"/>
            <wp:docPr id="1" name="Picture 1" descr="AFLSE w bar fd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AFLSE w bar fdn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49780" cy="952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F4C09" w:rsidRPr="00724D00" w:rsidRDefault="007F4C09" w:rsidP="007F4C09">
      <w:pPr>
        <w:pBdr>
          <w:bottom w:val="single" w:sz="4" w:space="2" w:color="auto"/>
        </w:pBdr>
        <w:spacing w:after="0" w:line="240" w:lineRule="auto"/>
        <w:jc w:val="center"/>
        <w:rPr>
          <w:rFonts w:eastAsia="Calibri" w:cs="Calibri"/>
          <w:sz w:val="24"/>
          <w:szCs w:val="24"/>
        </w:rPr>
      </w:pPr>
      <w:r w:rsidRPr="00724D00">
        <w:rPr>
          <w:rFonts w:eastAsia="Calibri" w:cs="Calibri"/>
          <w:sz w:val="24"/>
          <w:szCs w:val="24"/>
        </w:rPr>
        <w:t>The Law-Related Education Academy is sponsored by the Arizona Foundation for Legal Services &amp; Education with funding made possible by the Arizona Department of Education School Safety Program.</w:t>
      </w:r>
    </w:p>
    <w:p w:rsidR="007F4C09" w:rsidRPr="00724D00" w:rsidRDefault="007F4C09" w:rsidP="007F4C09">
      <w:pPr>
        <w:spacing w:after="0" w:line="240" w:lineRule="auto"/>
        <w:jc w:val="center"/>
        <w:rPr>
          <w:rFonts w:eastAsia="Calibri" w:cs="Calibri"/>
          <w:b/>
          <w:bCs/>
          <w:sz w:val="24"/>
          <w:szCs w:val="24"/>
          <w:u w:val="single"/>
        </w:rPr>
      </w:pPr>
    </w:p>
    <w:p w:rsidR="00F04AA5" w:rsidRDefault="007F4C09" w:rsidP="007F4C09">
      <w:pPr>
        <w:pStyle w:val="ListParagraph"/>
        <w:ind w:left="0"/>
        <w:jc w:val="center"/>
        <w:rPr>
          <w:rFonts w:eastAsia="Times New Roman" w:cs="Tahoma"/>
          <w:b/>
          <w:sz w:val="24"/>
          <w:szCs w:val="24"/>
        </w:rPr>
      </w:pPr>
      <w:r w:rsidRPr="00724D00">
        <w:rPr>
          <w:rFonts w:eastAsia="Calibri" w:cs="Calibri"/>
          <w:b/>
          <w:bCs/>
          <w:sz w:val="24"/>
          <w:szCs w:val="24"/>
        </w:rPr>
        <w:t>“</w:t>
      </w:r>
      <w:r w:rsidRPr="00724D00">
        <w:rPr>
          <w:b/>
          <w:sz w:val="24"/>
          <w:szCs w:val="24"/>
        </w:rPr>
        <w:t>New Highs: Emerging Drug Trends in Arizona</w:t>
      </w:r>
      <w:r w:rsidRPr="00724D00">
        <w:rPr>
          <w:rFonts w:eastAsia="Calibri" w:cs="Calibri"/>
          <w:b/>
          <w:bCs/>
          <w:sz w:val="24"/>
          <w:szCs w:val="24"/>
        </w:rPr>
        <w:t>” Academy</w:t>
      </w:r>
      <w:r w:rsidRPr="00724D00">
        <w:rPr>
          <w:rFonts w:eastAsia="Calibri" w:cs="Calibri"/>
          <w:b/>
          <w:bCs/>
          <w:sz w:val="24"/>
          <w:szCs w:val="24"/>
        </w:rPr>
        <w:br/>
      </w:r>
      <w:r w:rsidRPr="00724D00">
        <w:rPr>
          <w:b/>
          <w:sz w:val="24"/>
          <w:szCs w:val="24"/>
        </w:rPr>
        <w:t>Middle/High School</w:t>
      </w:r>
      <w:r w:rsidRPr="00724D00">
        <w:rPr>
          <w:b/>
          <w:sz w:val="24"/>
          <w:szCs w:val="24"/>
        </w:rPr>
        <w:br/>
      </w:r>
      <w:r>
        <w:rPr>
          <w:rFonts w:eastAsia="Times New Roman" w:cs="Tahoma"/>
          <w:b/>
          <w:sz w:val="24"/>
          <w:szCs w:val="24"/>
        </w:rPr>
        <w:t>Decision-Making Process</w:t>
      </w:r>
      <w:r>
        <w:rPr>
          <w:rFonts w:eastAsia="Times New Roman" w:cs="Tahoma"/>
          <w:b/>
          <w:sz w:val="24"/>
          <w:szCs w:val="24"/>
        </w:rPr>
        <w:t xml:space="preserve"> Correlations</w:t>
      </w:r>
    </w:p>
    <w:p w:rsidR="007F4C09" w:rsidRDefault="007F4C09" w:rsidP="007F4C09">
      <w:pPr>
        <w:pStyle w:val="ListParagraph"/>
        <w:jc w:val="center"/>
        <w:rPr>
          <w:sz w:val="24"/>
          <w:szCs w:val="24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0790"/>
      </w:tblGrid>
      <w:tr w:rsidR="007F4C09" w:rsidTr="007F4C09">
        <w:tc>
          <w:tcPr>
            <w:tcW w:w="10790" w:type="dxa"/>
          </w:tcPr>
          <w:p w:rsidR="007F4C09" w:rsidRDefault="007F4C09" w:rsidP="007F4C09">
            <w:pPr>
              <w:pStyle w:val="ListParagraph"/>
              <w:ind w:left="0"/>
              <w:jc w:val="center"/>
              <w:rPr>
                <w:sz w:val="24"/>
                <w:szCs w:val="24"/>
              </w:rPr>
            </w:pPr>
            <w:r w:rsidRPr="00487C96">
              <w:rPr>
                <w:b/>
                <w:sz w:val="24"/>
                <w:szCs w:val="24"/>
              </w:rPr>
              <w:t>Civics and Government</w:t>
            </w:r>
          </w:p>
        </w:tc>
      </w:tr>
      <w:tr w:rsidR="007F4C09" w:rsidTr="007F4C09">
        <w:tc>
          <w:tcPr>
            <w:tcW w:w="10790" w:type="dxa"/>
          </w:tcPr>
          <w:p w:rsidR="007F4C09" w:rsidRDefault="007F4C09" w:rsidP="007F4C09">
            <w:pPr>
              <w:rPr>
                <w:sz w:val="24"/>
                <w:szCs w:val="24"/>
              </w:rPr>
            </w:pPr>
            <w:r w:rsidRPr="007F4C09">
              <w:rPr>
                <w:sz w:val="24"/>
                <w:szCs w:val="24"/>
              </w:rPr>
              <w:t>Explain the obligations and responsibilities of citizenship: obeying the law.</w:t>
            </w:r>
            <w:r w:rsidRPr="007F4C09">
              <w:rPr>
                <w:sz w:val="24"/>
                <w:szCs w:val="24"/>
              </w:rPr>
              <w:br/>
              <w:t>(7-12 S3C4 PO4b-c)</w:t>
            </w:r>
          </w:p>
        </w:tc>
      </w:tr>
    </w:tbl>
    <w:p w:rsidR="007F4C09" w:rsidRPr="00724D00" w:rsidRDefault="007F4C09" w:rsidP="007F4C09">
      <w:pPr>
        <w:pStyle w:val="ListParagraph"/>
        <w:ind w:left="0"/>
        <w:jc w:val="center"/>
        <w:rPr>
          <w:sz w:val="24"/>
          <w:szCs w:val="24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0790"/>
      </w:tblGrid>
      <w:tr w:rsidR="007F4C09" w:rsidTr="007F4C09">
        <w:tc>
          <w:tcPr>
            <w:tcW w:w="10790" w:type="dxa"/>
          </w:tcPr>
          <w:p w:rsidR="007F4C09" w:rsidRDefault="007F4C09" w:rsidP="007F4C09">
            <w:pPr>
              <w:jc w:val="center"/>
              <w:rPr>
                <w:b/>
                <w:sz w:val="24"/>
                <w:szCs w:val="24"/>
              </w:rPr>
            </w:pPr>
            <w:r w:rsidRPr="00487C96">
              <w:rPr>
                <w:b/>
                <w:sz w:val="24"/>
                <w:szCs w:val="24"/>
              </w:rPr>
              <w:t>Health</w:t>
            </w:r>
          </w:p>
        </w:tc>
      </w:tr>
      <w:tr w:rsidR="007F4C09" w:rsidTr="007F4C09">
        <w:tc>
          <w:tcPr>
            <w:tcW w:w="10790" w:type="dxa"/>
          </w:tcPr>
          <w:p w:rsidR="007F4C09" w:rsidRPr="007F4C09" w:rsidRDefault="007F4C09" w:rsidP="007F4C09">
            <w:pPr>
              <w:rPr>
                <w:sz w:val="24"/>
                <w:szCs w:val="24"/>
              </w:rPr>
            </w:pPr>
            <w:r w:rsidRPr="007F4C09">
              <w:rPr>
                <w:sz w:val="24"/>
                <w:szCs w:val="24"/>
              </w:rPr>
              <w:t>Examine the likelihood of injury or illness if engaging in unhealthy behaviors.</w:t>
            </w:r>
          </w:p>
          <w:p w:rsidR="007F4C09" w:rsidRPr="007F4C09" w:rsidRDefault="007F4C09" w:rsidP="007F4C09">
            <w:pPr>
              <w:rPr>
                <w:sz w:val="24"/>
                <w:szCs w:val="24"/>
              </w:rPr>
            </w:pPr>
            <w:r w:rsidRPr="007F4C09">
              <w:rPr>
                <w:sz w:val="24"/>
                <w:szCs w:val="24"/>
              </w:rPr>
              <w:t>(6-12 S1C6 PO2)</w:t>
            </w:r>
          </w:p>
          <w:p w:rsidR="007F4C09" w:rsidRPr="007F4C09" w:rsidRDefault="007F4C09" w:rsidP="007F4C09">
            <w:pPr>
              <w:rPr>
                <w:sz w:val="24"/>
                <w:szCs w:val="24"/>
              </w:rPr>
            </w:pPr>
          </w:p>
          <w:p w:rsidR="007F4C09" w:rsidRPr="007F4C09" w:rsidRDefault="007F4C09" w:rsidP="007F4C09">
            <w:r w:rsidRPr="007F4C09">
              <w:t>Describe ways to reduce or prevent injuries and other adolescent health problems.</w:t>
            </w:r>
          </w:p>
          <w:p w:rsidR="007F4C09" w:rsidRDefault="007F4C09" w:rsidP="007F4C09">
            <w:r w:rsidRPr="007F4C09">
              <w:t>(6-12 S1C4 PO1)</w:t>
            </w:r>
          </w:p>
          <w:p w:rsidR="007F4C09" w:rsidRDefault="007F4C09" w:rsidP="007F4C09"/>
          <w:p w:rsidR="007F4C09" w:rsidRPr="007F4C09" w:rsidRDefault="007F4C09" w:rsidP="007F4C09">
            <w:pPr>
              <w:rPr>
                <w:sz w:val="24"/>
                <w:szCs w:val="24"/>
              </w:rPr>
            </w:pPr>
            <w:r w:rsidRPr="007F4C09">
              <w:rPr>
                <w:sz w:val="24"/>
                <w:szCs w:val="24"/>
              </w:rPr>
              <w:t>Determine when health related situations require the application of a thoughtful decision-making process.</w:t>
            </w:r>
          </w:p>
          <w:p w:rsidR="007F4C09" w:rsidRPr="007F4C09" w:rsidRDefault="007F4C09" w:rsidP="007F4C09">
            <w:pPr>
              <w:rPr>
                <w:sz w:val="24"/>
                <w:szCs w:val="24"/>
              </w:rPr>
            </w:pPr>
            <w:r w:rsidRPr="007F4C09">
              <w:rPr>
                <w:sz w:val="24"/>
                <w:szCs w:val="24"/>
              </w:rPr>
              <w:t>(6-8 S5C2 PO1)</w:t>
            </w:r>
          </w:p>
          <w:p w:rsidR="007F4C09" w:rsidRDefault="007F4C09" w:rsidP="007F4C09">
            <w:pPr>
              <w:jc w:val="center"/>
              <w:rPr>
                <w:b/>
                <w:sz w:val="24"/>
                <w:szCs w:val="24"/>
              </w:rPr>
            </w:pPr>
          </w:p>
        </w:tc>
      </w:tr>
    </w:tbl>
    <w:p w:rsidR="000E4B1C" w:rsidRPr="00724D00" w:rsidRDefault="000E4B1C" w:rsidP="000E4B1C">
      <w:pPr>
        <w:spacing w:after="0" w:line="240" w:lineRule="auto"/>
        <w:rPr>
          <w:b/>
          <w:sz w:val="24"/>
          <w:szCs w:val="24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0790"/>
      </w:tblGrid>
      <w:tr w:rsidR="007F4C09" w:rsidTr="007F4C09">
        <w:tc>
          <w:tcPr>
            <w:tcW w:w="10790" w:type="dxa"/>
          </w:tcPr>
          <w:p w:rsidR="007F4C09" w:rsidRDefault="007F4C09" w:rsidP="00E067D7">
            <w:pPr>
              <w:jc w:val="center"/>
              <w:rPr>
                <w:b/>
                <w:sz w:val="24"/>
                <w:szCs w:val="24"/>
              </w:rPr>
            </w:pPr>
            <w:r w:rsidRPr="00B7611D">
              <w:rPr>
                <w:rFonts w:cs="Calibri"/>
                <w:b/>
              </w:rPr>
              <w:t>Integration of Knowledge and Ideas</w:t>
            </w:r>
          </w:p>
        </w:tc>
      </w:tr>
      <w:tr w:rsidR="007F4C09" w:rsidTr="007F4C09">
        <w:tc>
          <w:tcPr>
            <w:tcW w:w="10790" w:type="dxa"/>
          </w:tcPr>
          <w:p w:rsidR="007F4C09" w:rsidRDefault="007F4C09" w:rsidP="007F4C09">
            <w:pPr>
              <w:rPr>
                <w:rFonts w:cs="Calibri"/>
              </w:rPr>
            </w:pPr>
            <w:r w:rsidRPr="007F4C09">
              <w:rPr>
                <w:rFonts w:cs="Calibri"/>
              </w:rPr>
              <w:t xml:space="preserve">Identify false statements and fallacious reasoning. </w:t>
            </w:r>
          </w:p>
          <w:p w:rsidR="007F4C09" w:rsidRDefault="007F4C09" w:rsidP="007F4C09">
            <w:pPr>
              <w:rPr>
                <w:b/>
                <w:sz w:val="24"/>
                <w:szCs w:val="24"/>
              </w:rPr>
            </w:pPr>
            <w:r w:rsidRPr="007F4C09">
              <w:rPr>
                <w:rFonts w:cs="Calibri"/>
              </w:rPr>
              <w:t>(9‐10.RI.8)</w:t>
            </w:r>
          </w:p>
        </w:tc>
      </w:tr>
    </w:tbl>
    <w:p w:rsidR="000E4B1C" w:rsidRDefault="000E4B1C" w:rsidP="00E067D7">
      <w:pPr>
        <w:spacing w:after="0" w:line="240" w:lineRule="auto"/>
        <w:jc w:val="center"/>
        <w:rPr>
          <w:b/>
          <w:sz w:val="24"/>
          <w:szCs w:val="24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0790"/>
      </w:tblGrid>
      <w:tr w:rsidR="007F4C09" w:rsidTr="007F4C09">
        <w:tc>
          <w:tcPr>
            <w:tcW w:w="10790" w:type="dxa"/>
          </w:tcPr>
          <w:p w:rsidR="007F4C09" w:rsidRDefault="007F4C09" w:rsidP="00E067D7">
            <w:pPr>
              <w:jc w:val="center"/>
              <w:rPr>
                <w:b/>
                <w:sz w:val="24"/>
                <w:szCs w:val="24"/>
              </w:rPr>
            </w:pPr>
            <w:r w:rsidRPr="00487C96">
              <w:rPr>
                <w:b/>
                <w:sz w:val="24"/>
                <w:szCs w:val="24"/>
              </w:rPr>
              <w:t>Comprehension and Collaboration</w:t>
            </w:r>
          </w:p>
        </w:tc>
      </w:tr>
      <w:tr w:rsidR="007F4C09" w:rsidTr="007F4C09">
        <w:tc>
          <w:tcPr>
            <w:tcW w:w="10790" w:type="dxa"/>
          </w:tcPr>
          <w:p w:rsidR="007F4C09" w:rsidRPr="007F4C09" w:rsidRDefault="007F4C09" w:rsidP="007F4C09">
            <w:pPr>
              <w:rPr>
                <w:sz w:val="24"/>
                <w:szCs w:val="24"/>
              </w:rPr>
            </w:pPr>
            <w:r w:rsidRPr="007F4C09">
              <w:rPr>
                <w:i/>
                <w:sz w:val="24"/>
                <w:szCs w:val="24"/>
              </w:rPr>
              <w:t>Engage, initiate, and participate</w:t>
            </w:r>
            <w:r w:rsidRPr="007F4C09">
              <w:rPr>
                <w:sz w:val="24"/>
                <w:szCs w:val="24"/>
              </w:rPr>
              <w:t xml:space="preserve"> effectively in a range of collaborative discussions (one-on-one, in groups, and teacher-led) with diverse partners on grade </w:t>
            </w:r>
            <w:r w:rsidRPr="007F4C09">
              <w:rPr>
                <w:i/>
                <w:sz w:val="24"/>
                <w:szCs w:val="24"/>
              </w:rPr>
              <w:t>appropriate</w:t>
            </w:r>
            <w:r w:rsidRPr="007F4C09">
              <w:rPr>
                <w:sz w:val="24"/>
                <w:szCs w:val="24"/>
              </w:rPr>
              <w:t xml:space="preserve"> topics, texts, and issues, building on others’ ideas and expressing their own clearly. </w:t>
            </w:r>
          </w:p>
          <w:p w:rsidR="007F4C09" w:rsidRDefault="007F4C09" w:rsidP="007F4C09">
            <w:pPr>
              <w:rPr>
                <w:b/>
                <w:sz w:val="24"/>
                <w:szCs w:val="24"/>
              </w:rPr>
            </w:pPr>
            <w:r w:rsidRPr="007F4C09">
              <w:rPr>
                <w:sz w:val="24"/>
                <w:szCs w:val="24"/>
              </w:rPr>
              <w:t>(6-12 SL.1.)</w:t>
            </w:r>
          </w:p>
        </w:tc>
      </w:tr>
    </w:tbl>
    <w:p w:rsidR="007F4C09" w:rsidRDefault="007F4C09" w:rsidP="00E067D7">
      <w:pPr>
        <w:spacing w:after="0" w:line="240" w:lineRule="auto"/>
        <w:jc w:val="center"/>
        <w:rPr>
          <w:b/>
          <w:sz w:val="24"/>
          <w:szCs w:val="24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0790"/>
      </w:tblGrid>
      <w:tr w:rsidR="007F4C09" w:rsidTr="007F4C09">
        <w:tc>
          <w:tcPr>
            <w:tcW w:w="10790" w:type="dxa"/>
          </w:tcPr>
          <w:p w:rsidR="007F4C09" w:rsidRDefault="007F4C09" w:rsidP="00E067D7">
            <w:pPr>
              <w:jc w:val="center"/>
              <w:rPr>
                <w:b/>
                <w:sz w:val="24"/>
                <w:szCs w:val="24"/>
              </w:rPr>
            </w:pPr>
            <w:r w:rsidRPr="005355D8">
              <w:rPr>
                <w:b/>
                <w:sz w:val="24"/>
                <w:szCs w:val="24"/>
              </w:rPr>
              <w:t>Presentation of Knowledge and Ideas</w:t>
            </w:r>
          </w:p>
        </w:tc>
      </w:tr>
      <w:tr w:rsidR="007F4C09" w:rsidTr="007F4C09">
        <w:tc>
          <w:tcPr>
            <w:tcW w:w="10790" w:type="dxa"/>
          </w:tcPr>
          <w:p w:rsidR="007F4C09" w:rsidRDefault="007F4C09" w:rsidP="007F4C09">
            <w:pPr>
              <w:rPr>
                <w:b/>
                <w:sz w:val="24"/>
                <w:szCs w:val="24"/>
              </w:rPr>
            </w:pPr>
            <w:r w:rsidRPr="005355D8">
              <w:rPr>
                <w:rFonts w:eastAsia="Times New Roman" w:cs="Times New Roman"/>
                <w:sz w:val="24"/>
                <w:szCs w:val="24"/>
              </w:rPr>
              <w:t xml:space="preserve">Present information, findings, and supporting evidence such that listeners can follow the line of reasoning and the organization, development, and style are appropriate to task, purpose, and audience. </w:t>
            </w:r>
            <w:r>
              <w:rPr>
                <w:rFonts w:eastAsia="Times New Roman" w:cs="Times New Roman"/>
                <w:sz w:val="24"/>
                <w:szCs w:val="24"/>
              </w:rPr>
              <w:br/>
            </w:r>
            <w:r w:rsidRPr="005355D8">
              <w:rPr>
                <w:rFonts w:eastAsia="Times New Roman" w:cs="Times New Roman"/>
                <w:sz w:val="24"/>
                <w:szCs w:val="24"/>
              </w:rPr>
              <w:t>(6-12 SL.4)</w:t>
            </w:r>
          </w:p>
        </w:tc>
      </w:tr>
    </w:tbl>
    <w:p w:rsidR="007F4C09" w:rsidRPr="00724D00" w:rsidRDefault="007F4C09" w:rsidP="00E067D7">
      <w:pPr>
        <w:spacing w:after="0" w:line="240" w:lineRule="auto"/>
        <w:jc w:val="center"/>
        <w:rPr>
          <w:b/>
          <w:sz w:val="24"/>
          <w:szCs w:val="24"/>
        </w:rPr>
      </w:pPr>
      <w:bookmarkStart w:id="0" w:name="_GoBack"/>
      <w:bookmarkEnd w:id="0"/>
    </w:p>
    <w:sectPr w:rsidR="007F4C09" w:rsidRPr="00724D00" w:rsidSect="00195904">
      <w:footerReference w:type="default" r:id="rId9"/>
      <w:type w:val="continuous"/>
      <w:pgSz w:w="12240" w:h="15840"/>
      <w:pgMar w:top="720" w:right="720" w:bottom="720" w:left="720" w:header="720" w:footer="54" w:gutter="0"/>
      <w:pgBorders w:offsetFrom="page">
        <w:top w:val="thinThickSmallGap" w:sz="24" w:space="24" w:color="auto"/>
        <w:left w:val="thinThickSmallGap" w:sz="24" w:space="24" w:color="auto"/>
        <w:bottom w:val="thickThinSmallGap" w:sz="24" w:space="24" w:color="auto"/>
        <w:right w:val="thickThinSmallGap" w:sz="24" w:space="24" w:color="auto"/>
      </w:pgBorders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65117" w:rsidRDefault="00B65117" w:rsidP="00B65117">
      <w:pPr>
        <w:spacing w:after="0" w:line="240" w:lineRule="auto"/>
      </w:pPr>
      <w:r>
        <w:separator/>
      </w:r>
    </w:p>
  </w:endnote>
  <w:endnote w:type="continuationSeparator" w:id="0">
    <w:p w:rsidR="00B65117" w:rsidRDefault="00B65117" w:rsidP="00B6511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F2142" w:rsidRPr="001F2142" w:rsidRDefault="00197ACC" w:rsidP="001F2142">
    <w:pPr>
      <w:pStyle w:val="Footer"/>
      <w:pBdr>
        <w:top w:val="thinThickSmallGap" w:sz="24" w:space="1" w:color="622423"/>
      </w:pBdr>
      <w:tabs>
        <w:tab w:val="clear" w:pos="4680"/>
        <w:tab w:val="clear" w:pos="9360"/>
        <w:tab w:val="right" w:pos="10800"/>
      </w:tabs>
      <w:rPr>
        <w:rFonts w:ascii="Cambria" w:eastAsia="Times New Roman" w:hAnsi="Cambria" w:cs="Times New Roman"/>
      </w:rPr>
    </w:pPr>
    <w:r>
      <w:rPr>
        <w:rFonts w:ascii="Cambria" w:eastAsia="Times New Roman" w:hAnsi="Cambria" w:cs="Times New Roman"/>
      </w:rPr>
      <w:t xml:space="preserve">Arizona Foundation for Legal Services and Education                         </w:t>
    </w:r>
    <w:r w:rsidR="00DC303B">
      <w:rPr>
        <w:rFonts w:ascii="Cambria" w:eastAsia="Times New Roman" w:hAnsi="Cambria" w:cs="Times New Roman"/>
      </w:rPr>
      <w:t>April 2016</w:t>
    </w:r>
    <w:r w:rsidRPr="001F2142">
      <w:rPr>
        <w:rFonts w:ascii="Cambria" w:eastAsia="Times New Roman" w:hAnsi="Cambria" w:cs="Times New Roman"/>
      </w:rPr>
      <w:tab/>
      <w:t xml:space="preserve">Page </w:t>
    </w:r>
    <w:r w:rsidR="008C1C63" w:rsidRPr="001F2142">
      <w:rPr>
        <w:rFonts w:eastAsia="Times New Roman" w:cs="Times New Roman"/>
      </w:rPr>
      <w:fldChar w:fldCharType="begin"/>
    </w:r>
    <w:r>
      <w:instrText xml:space="preserve"> PAGE   \* MERGEFORMAT </w:instrText>
    </w:r>
    <w:r w:rsidR="008C1C63" w:rsidRPr="001F2142">
      <w:rPr>
        <w:rFonts w:eastAsia="Times New Roman" w:cs="Times New Roman"/>
      </w:rPr>
      <w:fldChar w:fldCharType="separate"/>
    </w:r>
    <w:r w:rsidR="007F4C09" w:rsidRPr="007F4C09">
      <w:rPr>
        <w:rFonts w:ascii="Cambria" w:eastAsia="Times New Roman" w:hAnsi="Cambria" w:cs="Times New Roman"/>
        <w:noProof/>
      </w:rPr>
      <w:t>2</w:t>
    </w:r>
    <w:r w:rsidR="008C1C63" w:rsidRPr="001F2142">
      <w:rPr>
        <w:rFonts w:ascii="Cambria" w:eastAsia="Times New Roman" w:hAnsi="Cambria" w:cs="Times New Roman"/>
        <w:noProof/>
      </w:rPr>
      <w:fldChar w:fldCharType="end"/>
    </w:r>
  </w:p>
  <w:p w:rsidR="001F2142" w:rsidRDefault="007F4C09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65117" w:rsidRDefault="00B65117" w:rsidP="00B65117">
      <w:pPr>
        <w:spacing w:after="0" w:line="240" w:lineRule="auto"/>
      </w:pPr>
      <w:r>
        <w:separator/>
      </w:r>
    </w:p>
  </w:footnote>
  <w:footnote w:type="continuationSeparator" w:id="0">
    <w:p w:rsidR="00B65117" w:rsidRDefault="00B65117" w:rsidP="00B6511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4B534AB"/>
    <w:multiLevelType w:val="hybridMultilevel"/>
    <w:tmpl w:val="6CD6BB4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CB07259"/>
    <w:multiLevelType w:val="hybridMultilevel"/>
    <w:tmpl w:val="A00A3238"/>
    <w:lvl w:ilvl="0" w:tplc="E6E0DC2A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CC935C3"/>
    <w:multiLevelType w:val="hybridMultilevel"/>
    <w:tmpl w:val="7A6AD7D8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6DD48A4"/>
    <w:multiLevelType w:val="hybridMultilevel"/>
    <w:tmpl w:val="37A073E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90452BB"/>
    <w:multiLevelType w:val="hybridMultilevel"/>
    <w:tmpl w:val="40EADFC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6C46563"/>
    <w:multiLevelType w:val="hybridMultilevel"/>
    <w:tmpl w:val="99A25BE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8F62E90"/>
    <w:multiLevelType w:val="hybridMultilevel"/>
    <w:tmpl w:val="3022E6A4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" w15:restartNumberingAfterBreak="0">
    <w:nsid w:val="2AB2364A"/>
    <w:multiLevelType w:val="hybridMultilevel"/>
    <w:tmpl w:val="E23EFD5C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8" w15:restartNumberingAfterBreak="0">
    <w:nsid w:val="31665804"/>
    <w:multiLevelType w:val="hybridMultilevel"/>
    <w:tmpl w:val="B23C4E60"/>
    <w:lvl w:ilvl="0" w:tplc="30AC7E42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4A01AED"/>
    <w:multiLevelType w:val="hybridMultilevel"/>
    <w:tmpl w:val="C93E03F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9675ECC"/>
    <w:multiLevelType w:val="hybridMultilevel"/>
    <w:tmpl w:val="0862F7D8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1" w15:restartNumberingAfterBreak="0">
    <w:nsid w:val="3A657C05"/>
    <w:multiLevelType w:val="hybridMultilevel"/>
    <w:tmpl w:val="426818D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2" w15:restartNumberingAfterBreak="0">
    <w:nsid w:val="3D4E107C"/>
    <w:multiLevelType w:val="hybridMultilevel"/>
    <w:tmpl w:val="36802D52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 w15:restartNumberingAfterBreak="0">
    <w:nsid w:val="3FDA3D4D"/>
    <w:multiLevelType w:val="hybridMultilevel"/>
    <w:tmpl w:val="51A8EBD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14A4131"/>
    <w:multiLevelType w:val="hybridMultilevel"/>
    <w:tmpl w:val="5824E97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90B43A9"/>
    <w:multiLevelType w:val="hybridMultilevel"/>
    <w:tmpl w:val="002ABCF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95A18FC"/>
    <w:multiLevelType w:val="hybridMultilevel"/>
    <w:tmpl w:val="3A9268D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5E965FBE"/>
    <w:multiLevelType w:val="hybridMultilevel"/>
    <w:tmpl w:val="8D964CBC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6A0E672A"/>
    <w:multiLevelType w:val="hybridMultilevel"/>
    <w:tmpl w:val="24BE03D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6A133A6F"/>
    <w:multiLevelType w:val="hybridMultilevel"/>
    <w:tmpl w:val="0C44040A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6CC51052"/>
    <w:multiLevelType w:val="hybridMultilevel"/>
    <w:tmpl w:val="7F66ED0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6FD50690"/>
    <w:multiLevelType w:val="hybridMultilevel"/>
    <w:tmpl w:val="F04C56E6"/>
    <w:lvl w:ilvl="0" w:tplc="1F1CD020">
      <w:start w:val="1"/>
      <w:numFmt w:val="upperLetter"/>
      <w:lvlText w:val="%1)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2" w15:restartNumberingAfterBreak="0">
    <w:nsid w:val="79237DE0"/>
    <w:multiLevelType w:val="hybridMultilevel"/>
    <w:tmpl w:val="C4C0AB7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79BF67E3"/>
    <w:multiLevelType w:val="hybridMultilevel"/>
    <w:tmpl w:val="32AEB50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7A12530C"/>
    <w:multiLevelType w:val="hybridMultilevel"/>
    <w:tmpl w:val="7DF80D9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7D8417EB"/>
    <w:multiLevelType w:val="hybridMultilevel"/>
    <w:tmpl w:val="763EC85E"/>
    <w:lvl w:ilvl="0" w:tplc="04090019">
      <w:start w:val="1"/>
      <w:numFmt w:val="lowerLetter"/>
      <w:lvlText w:val="%1."/>
      <w:lvlJc w:val="left"/>
      <w:pPr>
        <w:ind w:left="1440" w:hanging="360"/>
      </w:pPr>
    </w:lvl>
    <w:lvl w:ilvl="1" w:tplc="04090019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num w:numId="1">
    <w:abstractNumId w:val="11"/>
  </w:num>
  <w:num w:numId="2">
    <w:abstractNumId w:val="13"/>
  </w:num>
  <w:num w:numId="3">
    <w:abstractNumId w:val="10"/>
  </w:num>
  <w:num w:numId="4">
    <w:abstractNumId w:val="7"/>
  </w:num>
  <w:num w:numId="5">
    <w:abstractNumId w:val="17"/>
  </w:num>
  <w:num w:numId="6">
    <w:abstractNumId w:val="15"/>
  </w:num>
  <w:num w:numId="7">
    <w:abstractNumId w:val="0"/>
  </w:num>
  <w:num w:numId="8">
    <w:abstractNumId w:val="12"/>
  </w:num>
  <w:num w:numId="9">
    <w:abstractNumId w:val="22"/>
  </w:num>
  <w:num w:numId="10">
    <w:abstractNumId w:val="3"/>
  </w:num>
  <w:num w:numId="11">
    <w:abstractNumId w:val="18"/>
  </w:num>
  <w:num w:numId="12">
    <w:abstractNumId w:val="2"/>
  </w:num>
  <w:num w:numId="13">
    <w:abstractNumId w:val="5"/>
  </w:num>
  <w:num w:numId="14">
    <w:abstractNumId w:val="24"/>
  </w:num>
  <w:num w:numId="15">
    <w:abstractNumId w:val="19"/>
  </w:num>
  <w:num w:numId="16">
    <w:abstractNumId w:val="6"/>
  </w:num>
  <w:num w:numId="17">
    <w:abstractNumId w:val="16"/>
  </w:num>
  <w:num w:numId="18">
    <w:abstractNumId w:val="23"/>
  </w:num>
  <w:num w:numId="19">
    <w:abstractNumId w:val="14"/>
  </w:num>
  <w:num w:numId="20">
    <w:abstractNumId w:val="21"/>
  </w:num>
  <w:num w:numId="21">
    <w:abstractNumId w:val="9"/>
  </w:num>
  <w:num w:numId="22">
    <w:abstractNumId w:val="25"/>
  </w:num>
  <w:num w:numId="23">
    <w:abstractNumId w:val="8"/>
  </w:num>
  <w:num w:numId="24">
    <w:abstractNumId w:val="20"/>
  </w:num>
  <w:num w:numId="25">
    <w:abstractNumId w:val="1"/>
  </w:num>
  <w:num w:numId="2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067D7"/>
    <w:rsid w:val="000024AF"/>
    <w:rsid w:val="00026914"/>
    <w:rsid w:val="0005652B"/>
    <w:rsid w:val="000571AA"/>
    <w:rsid w:val="000E4B1C"/>
    <w:rsid w:val="000E511C"/>
    <w:rsid w:val="00195904"/>
    <w:rsid w:val="00197ACC"/>
    <w:rsid w:val="001B75C3"/>
    <w:rsid w:val="0020181D"/>
    <w:rsid w:val="00211499"/>
    <w:rsid w:val="00242167"/>
    <w:rsid w:val="002B4F69"/>
    <w:rsid w:val="002F768E"/>
    <w:rsid w:val="00333D9B"/>
    <w:rsid w:val="00430DD4"/>
    <w:rsid w:val="0046363C"/>
    <w:rsid w:val="004733A3"/>
    <w:rsid w:val="00497877"/>
    <w:rsid w:val="005019D6"/>
    <w:rsid w:val="00511F11"/>
    <w:rsid w:val="00521DE3"/>
    <w:rsid w:val="00551D8D"/>
    <w:rsid w:val="005645FF"/>
    <w:rsid w:val="00581457"/>
    <w:rsid w:val="00613E10"/>
    <w:rsid w:val="00724D00"/>
    <w:rsid w:val="007818BB"/>
    <w:rsid w:val="007F4C09"/>
    <w:rsid w:val="00825DD7"/>
    <w:rsid w:val="008C1C63"/>
    <w:rsid w:val="00943085"/>
    <w:rsid w:val="00967008"/>
    <w:rsid w:val="009E20ED"/>
    <w:rsid w:val="009F62CE"/>
    <w:rsid w:val="00A31FE1"/>
    <w:rsid w:val="00A42D25"/>
    <w:rsid w:val="00B12AB9"/>
    <w:rsid w:val="00B32EA2"/>
    <w:rsid w:val="00B65117"/>
    <w:rsid w:val="00C131A0"/>
    <w:rsid w:val="00C42686"/>
    <w:rsid w:val="00C53A31"/>
    <w:rsid w:val="00C905F4"/>
    <w:rsid w:val="00CF7A14"/>
    <w:rsid w:val="00D03D1F"/>
    <w:rsid w:val="00DC303B"/>
    <w:rsid w:val="00DC3EF3"/>
    <w:rsid w:val="00E01EB0"/>
    <w:rsid w:val="00E067D7"/>
    <w:rsid w:val="00E94C94"/>
    <w:rsid w:val="00EA3346"/>
    <w:rsid w:val="00EB2AA8"/>
    <w:rsid w:val="00F04AA5"/>
    <w:rsid w:val="00F119A2"/>
    <w:rsid w:val="00F44BEB"/>
    <w:rsid w:val="00FD115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A899EDF2-7E9C-4166-BFF2-A42F7F9801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B65117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uiPriority w:val="99"/>
    <w:unhideWhenUsed/>
    <w:rsid w:val="00E067D7"/>
    <w:pPr>
      <w:tabs>
        <w:tab w:val="center" w:pos="4680"/>
        <w:tab w:val="right" w:pos="9360"/>
      </w:tabs>
    </w:pPr>
    <w:rPr>
      <w:rFonts w:ascii="Calibri" w:eastAsia="Calibri" w:hAnsi="Calibri" w:cs="Calibri"/>
    </w:rPr>
  </w:style>
  <w:style w:type="character" w:customStyle="1" w:styleId="FooterChar">
    <w:name w:val="Footer Char"/>
    <w:basedOn w:val="DefaultParagraphFont"/>
    <w:link w:val="Footer"/>
    <w:uiPriority w:val="99"/>
    <w:rsid w:val="00E067D7"/>
    <w:rPr>
      <w:rFonts w:ascii="Calibri" w:eastAsia="Calibri" w:hAnsi="Calibri" w:cs="Calibri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E067D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067D7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197ACC"/>
    <w:pPr>
      <w:ind w:left="720"/>
      <w:contextualSpacing/>
    </w:pPr>
  </w:style>
  <w:style w:type="character" w:styleId="Hyperlink">
    <w:name w:val="Hyperlink"/>
    <w:uiPriority w:val="99"/>
    <w:unhideWhenUsed/>
    <w:rsid w:val="000E4B1C"/>
    <w:rPr>
      <w:color w:val="0000FF"/>
      <w:u w:val="single"/>
    </w:rPr>
  </w:style>
  <w:style w:type="paragraph" w:styleId="Header">
    <w:name w:val="header"/>
    <w:basedOn w:val="Normal"/>
    <w:link w:val="HeaderChar"/>
    <w:uiPriority w:val="99"/>
    <w:unhideWhenUsed/>
    <w:rsid w:val="000E4B1C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0E4B1C"/>
  </w:style>
  <w:style w:type="character" w:styleId="CommentReference">
    <w:name w:val="annotation reference"/>
    <w:basedOn w:val="DefaultParagraphFont"/>
    <w:uiPriority w:val="99"/>
    <w:semiHidden/>
    <w:unhideWhenUsed/>
    <w:rsid w:val="00F119A2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F119A2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F119A2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F119A2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F119A2"/>
    <w:rPr>
      <w:b/>
      <w:bCs/>
      <w:sz w:val="20"/>
      <w:szCs w:val="20"/>
    </w:rPr>
  </w:style>
  <w:style w:type="character" w:styleId="FollowedHyperlink">
    <w:name w:val="FollowedHyperlink"/>
    <w:basedOn w:val="DefaultParagraphFont"/>
    <w:uiPriority w:val="99"/>
    <w:semiHidden/>
    <w:unhideWhenUsed/>
    <w:rsid w:val="00195904"/>
    <w:rPr>
      <w:color w:val="800080" w:themeColor="followedHyperlink"/>
      <w:u w:val="single"/>
    </w:rPr>
  </w:style>
  <w:style w:type="table" w:styleId="TableGrid">
    <w:name w:val="Table Grid"/>
    <w:basedOn w:val="TableNormal"/>
    <w:uiPriority w:val="59"/>
    <w:rsid w:val="007F4C0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quora.com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51</TotalTime>
  <Pages>3</Pages>
  <Words>765</Words>
  <Characters>4367</Characters>
  <Application>Microsoft Office Word</Application>
  <DocSecurity>0</DocSecurity>
  <Lines>36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5122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Diana Strouth</dc:creator>
  <cp:lastModifiedBy>Diana Strouth</cp:lastModifiedBy>
  <cp:revision>8</cp:revision>
  <dcterms:created xsi:type="dcterms:W3CDTF">2016-04-07T23:00:00Z</dcterms:created>
  <dcterms:modified xsi:type="dcterms:W3CDTF">2016-05-02T18:09:00Z</dcterms:modified>
</cp:coreProperties>
</file>