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AAC5F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CCE1886" wp14:editId="698FA41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7A665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9B59D08" w14:textId="77777777" w:rsidR="00DD3CC7" w:rsidRPr="00DC7F18" w:rsidRDefault="00DD3CC7" w:rsidP="00DD3CC7">
      <w:pPr>
        <w:spacing w:after="0" w:line="240" w:lineRule="auto"/>
        <w:jc w:val="center"/>
        <w:rPr>
          <w:rFonts w:eastAsia="Calibri" w:cs="Calibri"/>
          <w:b/>
          <w:bCs/>
          <w:sz w:val="24"/>
          <w:szCs w:val="24"/>
          <w:u w:val="single"/>
        </w:rPr>
      </w:pPr>
    </w:p>
    <w:p w14:paraId="37560BEE"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731542">
        <w:rPr>
          <w:rFonts w:eastAsia="Calibri" w:cs="Calibri"/>
          <w:b/>
          <w:bCs/>
          <w:sz w:val="24"/>
          <w:szCs w:val="24"/>
        </w:rPr>
        <w:t>Understanding and Engaging your 1</w:t>
      </w:r>
      <w:r w:rsidR="00731542" w:rsidRPr="00731542">
        <w:rPr>
          <w:rFonts w:eastAsia="Calibri" w:cs="Calibri"/>
          <w:b/>
          <w:bCs/>
          <w:sz w:val="24"/>
          <w:szCs w:val="24"/>
          <w:vertAlign w:val="superscript"/>
        </w:rPr>
        <w:t>st</w:t>
      </w:r>
      <w:r w:rsidR="00731542">
        <w:rPr>
          <w:rFonts w:eastAsia="Calibri" w:cs="Calibri"/>
          <w:b/>
          <w:bCs/>
          <w:sz w:val="24"/>
          <w:szCs w:val="24"/>
        </w:rPr>
        <w:t xml:space="preserve"> Amendment Right</w:t>
      </w:r>
      <w:r>
        <w:rPr>
          <w:rFonts w:eastAsia="Calibri" w:cs="Calibri"/>
          <w:b/>
          <w:bCs/>
          <w:sz w:val="24"/>
          <w:szCs w:val="24"/>
        </w:rPr>
        <w:t>”</w:t>
      </w:r>
      <w:r w:rsidR="00DD3CC7" w:rsidRPr="00DC7F18">
        <w:rPr>
          <w:rFonts w:eastAsia="Calibri" w:cs="Calibri"/>
          <w:b/>
          <w:bCs/>
          <w:sz w:val="24"/>
          <w:szCs w:val="24"/>
        </w:rPr>
        <w:t>: Academy</w:t>
      </w:r>
    </w:p>
    <w:p w14:paraId="7B1482FF" w14:textId="77777777" w:rsidR="00DD3CC7" w:rsidRPr="00DC7F18" w:rsidRDefault="00731542" w:rsidP="00DD3CC7">
      <w:pPr>
        <w:spacing w:after="0" w:line="240" w:lineRule="auto"/>
        <w:jc w:val="center"/>
        <w:rPr>
          <w:rFonts w:eastAsia="Calibri" w:cs="Calibri"/>
          <w:bCs/>
          <w:sz w:val="24"/>
          <w:szCs w:val="24"/>
        </w:rPr>
      </w:pPr>
      <w:r>
        <w:rPr>
          <w:rFonts w:eastAsia="Calibri" w:cs="Calibri"/>
          <w:bCs/>
          <w:sz w:val="24"/>
          <w:szCs w:val="24"/>
        </w:rPr>
        <w:t>Middle/High</w:t>
      </w:r>
    </w:p>
    <w:p w14:paraId="5CF27329" w14:textId="77777777" w:rsidR="00DD3CC7" w:rsidRPr="00DC7F18" w:rsidRDefault="008312C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Participating in Freedom of Speech </w:t>
      </w:r>
      <w:r w:rsidR="00DC7F18">
        <w:rPr>
          <w:rFonts w:eastAsia="Calibri" w:cs="Tahoma"/>
          <w:b/>
          <w:bCs/>
          <w:sz w:val="24"/>
          <w:szCs w:val="24"/>
        </w:rPr>
        <w:t>Lesson Plan</w:t>
      </w:r>
    </w:p>
    <w:p w14:paraId="73710647" w14:textId="77777777" w:rsidR="00111EAE" w:rsidRPr="00422158" w:rsidRDefault="00111EAE" w:rsidP="00111EAE">
      <w:pPr>
        <w:spacing w:after="0" w:line="240" w:lineRule="auto"/>
        <w:jc w:val="center"/>
        <w:rPr>
          <w:rFonts w:eastAsia="Calibri" w:cs="Calibri"/>
          <w:bCs/>
          <w:i/>
          <w:sz w:val="24"/>
          <w:szCs w:val="24"/>
        </w:rPr>
      </w:pPr>
      <w:r w:rsidRPr="00422158">
        <w:rPr>
          <w:rFonts w:eastAsia="Calibri" w:cs="Calibri"/>
          <w:bCs/>
          <w:i/>
          <w:sz w:val="24"/>
          <w:szCs w:val="24"/>
        </w:rPr>
        <w:t>Pre-approval from school administrator is recommended</w:t>
      </w:r>
    </w:p>
    <w:p w14:paraId="0B73730A" w14:textId="77777777" w:rsidR="00BA1AFE" w:rsidRDefault="00BA1AFE" w:rsidP="00DD3CC7">
      <w:pPr>
        <w:spacing w:after="0" w:line="240" w:lineRule="auto"/>
        <w:rPr>
          <w:rFonts w:eastAsia="Calibri" w:cs="Calibri"/>
          <w:b/>
          <w:bCs/>
          <w:sz w:val="24"/>
          <w:szCs w:val="24"/>
        </w:rPr>
      </w:pPr>
    </w:p>
    <w:p w14:paraId="57703209" w14:textId="77777777" w:rsidR="00270B10" w:rsidRPr="00DC7F18" w:rsidRDefault="00270B10" w:rsidP="00DD3CC7">
      <w:pPr>
        <w:spacing w:after="0" w:line="240" w:lineRule="auto"/>
        <w:rPr>
          <w:rFonts w:eastAsia="Calibri" w:cs="Calibri"/>
          <w:b/>
          <w:bCs/>
          <w:sz w:val="24"/>
          <w:szCs w:val="24"/>
        </w:rPr>
      </w:pPr>
    </w:p>
    <w:p w14:paraId="101BA413" w14:textId="77777777" w:rsidR="008312CA" w:rsidRDefault="00DD3CC7" w:rsidP="008312CA">
      <w:pPr>
        <w:spacing w:after="0" w:line="240" w:lineRule="auto"/>
        <w:rPr>
          <w:rFonts w:eastAsia="Calibri" w:cs="Calibri"/>
          <w:b/>
          <w:bCs/>
          <w:sz w:val="24"/>
          <w:szCs w:val="24"/>
        </w:rPr>
      </w:pPr>
      <w:r w:rsidRPr="00DC7F18">
        <w:rPr>
          <w:rFonts w:eastAsia="Calibri" w:cs="Calibri"/>
          <w:b/>
          <w:bCs/>
          <w:sz w:val="24"/>
          <w:szCs w:val="24"/>
        </w:rPr>
        <w:t>Objectives:  Students will</w:t>
      </w:r>
      <w:r w:rsidR="008312CA">
        <w:rPr>
          <w:rFonts w:eastAsia="Calibri" w:cs="Calibri"/>
          <w:b/>
          <w:bCs/>
          <w:sz w:val="24"/>
          <w:szCs w:val="24"/>
        </w:rPr>
        <w:t>…</w:t>
      </w:r>
    </w:p>
    <w:p w14:paraId="0F7218E3" w14:textId="77777777" w:rsidR="00DD3CC7" w:rsidRDefault="008312CA" w:rsidP="008312CA">
      <w:pPr>
        <w:pStyle w:val="ListParagraph"/>
        <w:numPr>
          <w:ilvl w:val="0"/>
          <w:numId w:val="4"/>
        </w:numPr>
        <w:spacing w:after="0" w:line="240" w:lineRule="auto"/>
        <w:rPr>
          <w:rFonts w:eastAsia="Calibri" w:cs="Calibri"/>
          <w:bCs/>
          <w:sz w:val="24"/>
          <w:szCs w:val="24"/>
        </w:rPr>
      </w:pPr>
      <w:r w:rsidRPr="008312CA">
        <w:rPr>
          <w:rFonts w:eastAsia="Calibri" w:cs="Calibri"/>
          <w:bCs/>
          <w:sz w:val="24"/>
          <w:szCs w:val="24"/>
        </w:rPr>
        <w:t>Understand the concept of “the free marketplace of ideas”</w:t>
      </w:r>
    </w:p>
    <w:p w14:paraId="273187D8" w14:textId="77777777" w:rsidR="008312CA" w:rsidRDefault="007C6808" w:rsidP="008312CA">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Identify </w:t>
      </w:r>
      <w:r w:rsidR="008312CA">
        <w:rPr>
          <w:rFonts w:eastAsia="Calibri" w:cs="Calibri"/>
          <w:bCs/>
          <w:sz w:val="24"/>
          <w:szCs w:val="24"/>
        </w:rPr>
        <w:t>protected</w:t>
      </w:r>
      <w:r>
        <w:rPr>
          <w:rFonts w:eastAsia="Calibri" w:cs="Calibri"/>
          <w:bCs/>
          <w:sz w:val="24"/>
          <w:szCs w:val="24"/>
        </w:rPr>
        <w:t xml:space="preserve"> and unprotected </w:t>
      </w:r>
      <w:r w:rsidR="00840EE5">
        <w:rPr>
          <w:rFonts w:eastAsia="Calibri" w:cs="Calibri"/>
          <w:bCs/>
          <w:sz w:val="24"/>
          <w:szCs w:val="24"/>
        </w:rPr>
        <w:t>examples</w:t>
      </w:r>
      <w:r>
        <w:rPr>
          <w:rFonts w:eastAsia="Calibri" w:cs="Calibri"/>
          <w:bCs/>
          <w:sz w:val="24"/>
          <w:szCs w:val="24"/>
        </w:rPr>
        <w:t xml:space="preserve"> of</w:t>
      </w:r>
      <w:r w:rsidR="008312CA">
        <w:rPr>
          <w:rFonts w:eastAsia="Calibri" w:cs="Calibri"/>
          <w:bCs/>
          <w:sz w:val="24"/>
          <w:szCs w:val="24"/>
        </w:rPr>
        <w:t xml:space="preserve"> free speech</w:t>
      </w:r>
    </w:p>
    <w:p w14:paraId="323538F8" w14:textId="77777777" w:rsidR="008312CA" w:rsidRPr="008312CA" w:rsidRDefault="00B71B5B" w:rsidP="008312CA">
      <w:pPr>
        <w:pStyle w:val="ListParagraph"/>
        <w:numPr>
          <w:ilvl w:val="0"/>
          <w:numId w:val="4"/>
        </w:numPr>
        <w:spacing w:after="0" w:line="240" w:lineRule="auto"/>
        <w:rPr>
          <w:rFonts w:eastAsia="Calibri" w:cs="Calibri"/>
          <w:bCs/>
          <w:sz w:val="24"/>
          <w:szCs w:val="24"/>
        </w:rPr>
      </w:pPr>
      <w:r>
        <w:rPr>
          <w:rFonts w:eastAsia="Calibri" w:cs="Calibri"/>
          <w:bCs/>
          <w:sz w:val="24"/>
          <w:szCs w:val="24"/>
        </w:rPr>
        <w:t>Report on ‘Freedom Speak</w:t>
      </w:r>
      <w:r w:rsidR="007C6808">
        <w:rPr>
          <w:rFonts w:eastAsia="Calibri" w:cs="Calibri"/>
          <w:bCs/>
          <w:sz w:val="24"/>
          <w:szCs w:val="24"/>
        </w:rPr>
        <w:t xml:space="preserve">ers’ that have exercised their right </w:t>
      </w:r>
      <w:r w:rsidR="00445629">
        <w:rPr>
          <w:rFonts w:eastAsia="Calibri" w:cs="Calibri"/>
          <w:bCs/>
          <w:sz w:val="24"/>
          <w:szCs w:val="24"/>
        </w:rPr>
        <w:t>to express their ideas</w:t>
      </w:r>
    </w:p>
    <w:p w14:paraId="3ED75138" w14:textId="77777777" w:rsidR="00DD3CC7" w:rsidRPr="00DC7F18" w:rsidRDefault="00DD3CC7" w:rsidP="00DD3CC7">
      <w:pPr>
        <w:spacing w:after="0"/>
        <w:rPr>
          <w:rFonts w:eastAsia="Calibri" w:cs="Calibri"/>
          <w:b/>
          <w:bCs/>
          <w:sz w:val="24"/>
          <w:szCs w:val="24"/>
        </w:rPr>
      </w:pPr>
    </w:p>
    <w:p w14:paraId="6553A3F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4C70829" w14:textId="77777777" w:rsidR="00A566D8" w:rsidRDefault="00412D98" w:rsidP="00A566D8">
      <w:pPr>
        <w:numPr>
          <w:ilvl w:val="0"/>
          <w:numId w:val="1"/>
        </w:numPr>
        <w:spacing w:after="0"/>
        <w:rPr>
          <w:rFonts w:eastAsia="Calibri" w:cs="Calibri"/>
          <w:sz w:val="24"/>
          <w:szCs w:val="24"/>
        </w:rPr>
      </w:pPr>
      <w:r>
        <w:rPr>
          <w:rFonts w:eastAsia="Calibri" w:cs="Calibri"/>
          <w:sz w:val="24"/>
          <w:szCs w:val="24"/>
        </w:rPr>
        <w:t>Large paper and markers for each group</w:t>
      </w:r>
    </w:p>
    <w:p w14:paraId="7290F245" w14:textId="77777777" w:rsidR="00DD3CC7" w:rsidRDefault="00A566D8" w:rsidP="00A566D8">
      <w:pPr>
        <w:numPr>
          <w:ilvl w:val="0"/>
          <w:numId w:val="1"/>
        </w:numPr>
        <w:spacing w:after="0"/>
        <w:rPr>
          <w:rFonts w:eastAsia="Calibri" w:cs="Calibri"/>
          <w:sz w:val="24"/>
          <w:szCs w:val="24"/>
        </w:rPr>
      </w:pPr>
      <w:r>
        <w:rPr>
          <w:rFonts w:eastAsia="Calibri" w:cs="Calibri"/>
          <w:sz w:val="24"/>
          <w:szCs w:val="24"/>
        </w:rPr>
        <w:t xml:space="preserve">Copy of the first two paragraphs from the article:  The Expansion of Expression:  </w:t>
      </w:r>
      <w:hyperlink r:id="rId8" w:history="1">
        <w:r w:rsidRPr="00D074B8">
          <w:rPr>
            <w:rStyle w:val="Hyperlink"/>
            <w:rFonts w:eastAsia="Calibri" w:cs="Calibri"/>
            <w:sz w:val="24"/>
            <w:szCs w:val="24"/>
          </w:rPr>
          <w:t>http://billofrightsinstitute.org/wp-content/uploads/2015/03/The-Bill-of-Rights-and-You-Rights-and-Responsibilities-Full-Text.pdf</w:t>
        </w:r>
      </w:hyperlink>
      <w:r>
        <w:rPr>
          <w:rFonts w:eastAsia="Calibri" w:cs="Calibri"/>
          <w:sz w:val="24"/>
          <w:szCs w:val="24"/>
        </w:rPr>
        <w:t xml:space="preserve">  </w:t>
      </w:r>
    </w:p>
    <w:p w14:paraId="3DAB380E" w14:textId="77777777" w:rsidR="00A566D8" w:rsidRDefault="00C3609B" w:rsidP="00DD3CC7">
      <w:pPr>
        <w:numPr>
          <w:ilvl w:val="0"/>
          <w:numId w:val="1"/>
        </w:numPr>
        <w:spacing w:after="0"/>
        <w:rPr>
          <w:rFonts w:eastAsia="Calibri" w:cs="Calibri"/>
          <w:sz w:val="24"/>
          <w:szCs w:val="24"/>
        </w:rPr>
      </w:pPr>
      <w:r>
        <w:rPr>
          <w:rFonts w:eastAsia="Calibri" w:cs="Calibri"/>
          <w:sz w:val="24"/>
          <w:szCs w:val="24"/>
        </w:rPr>
        <w:t>‘Protected’ and ‘Not P</w:t>
      </w:r>
      <w:r w:rsidR="007C6808">
        <w:rPr>
          <w:rFonts w:eastAsia="Calibri" w:cs="Calibri"/>
          <w:sz w:val="24"/>
          <w:szCs w:val="24"/>
        </w:rPr>
        <w:t>rotected’ Signs</w:t>
      </w:r>
    </w:p>
    <w:p w14:paraId="6C9235A5" w14:textId="77777777" w:rsidR="001F04B5" w:rsidRDefault="00840EE5" w:rsidP="00DD3CC7">
      <w:pPr>
        <w:numPr>
          <w:ilvl w:val="0"/>
          <w:numId w:val="1"/>
        </w:numPr>
        <w:spacing w:after="0"/>
        <w:rPr>
          <w:rFonts w:eastAsia="Calibri" w:cs="Calibri"/>
          <w:sz w:val="24"/>
          <w:szCs w:val="24"/>
        </w:rPr>
      </w:pPr>
      <w:r>
        <w:rPr>
          <w:rFonts w:eastAsia="Calibri" w:cs="Calibri"/>
          <w:sz w:val="24"/>
          <w:szCs w:val="24"/>
        </w:rPr>
        <w:t xml:space="preserve">Create </w:t>
      </w:r>
      <w:r w:rsidR="00B71B5B">
        <w:rPr>
          <w:rFonts w:eastAsia="Calibri" w:cs="Calibri"/>
          <w:sz w:val="24"/>
          <w:szCs w:val="24"/>
        </w:rPr>
        <w:t>‘Freedom Speaker</w:t>
      </w:r>
      <w:r w:rsidR="001F04B5">
        <w:rPr>
          <w:rFonts w:eastAsia="Calibri" w:cs="Calibri"/>
          <w:sz w:val="24"/>
          <w:szCs w:val="24"/>
        </w:rPr>
        <w:t>’ Handouts-1 per group</w:t>
      </w:r>
      <w:r>
        <w:rPr>
          <w:rFonts w:eastAsia="Calibri" w:cs="Calibri"/>
          <w:sz w:val="24"/>
          <w:szCs w:val="24"/>
        </w:rPr>
        <w:t xml:space="preserve"> from the sources listed at end of lessons</w:t>
      </w:r>
    </w:p>
    <w:p w14:paraId="4020DC80" w14:textId="77777777" w:rsidR="00840EE5" w:rsidRPr="00DC7F18" w:rsidRDefault="00840EE5" w:rsidP="00DD3CC7">
      <w:pPr>
        <w:numPr>
          <w:ilvl w:val="0"/>
          <w:numId w:val="1"/>
        </w:numPr>
        <w:spacing w:after="0"/>
        <w:rPr>
          <w:rFonts w:eastAsia="Calibri" w:cs="Calibri"/>
          <w:sz w:val="24"/>
          <w:szCs w:val="24"/>
        </w:rPr>
      </w:pPr>
      <w:r>
        <w:rPr>
          <w:rFonts w:eastAsia="Calibri" w:cs="Calibri"/>
          <w:sz w:val="24"/>
          <w:szCs w:val="24"/>
        </w:rPr>
        <w:t>Create ‘Freedom Speaker’ Facilitator Guides for each handout by highlighting in</w:t>
      </w:r>
      <w:r w:rsidR="00DB2968">
        <w:rPr>
          <w:rFonts w:eastAsia="Calibri" w:cs="Calibri"/>
          <w:sz w:val="24"/>
          <w:szCs w:val="24"/>
        </w:rPr>
        <w:t xml:space="preserve"> </w:t>
      </w:r>
      <w:r>
        <w:rPr>
          <w:rFonts w:eastAsia="Calibri" w:cs="Calibri"/>
          <w:sz w:val="24"/>
          <w:szCs w:val="24"/>
        </w:rPr>
        <w:t>different colors the required information</w:t>
      </w:r>
    </w:p>
    <w:p w14:paraId="47B7E128" w14:textId="77777777" w:rsidR="00DD3CC7" w:rsidRPr="00DC7F18" w:rsidRDefault="00DD3CC7" w:rsidP="00DD3CC7">
      <w:pPr>
        <w:spacing w:after="0"/>
        <w:rPr>
          <w:rFonts w:eastAsia="Calibri" w:cs="Calibri"/>
          <w:b/>
          <w:bCs/>
          <w:sz w:val="24"/>
          <w:szCs w:val="24"/>
        </w:rPr>
      </w:pPr>
    </w:p>
    <w:p w14:paraId="7445A06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F0DC57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A566D8">
        <w:rPr>
          <w:rFonts w:eastAsia="Calibri" w:cs="Calibri"/>
          <w:b/>
          <w:bCs/>
          <w:sz w:val="24"/>
          <w:szCs w:val="24"/>
        </w:rPr>
        <w:t>Understanding “the free market place of ideas”</w:t>
      </w:r>
    </w:p>
    <w:p w14:paraId="6E5D4C21" w14:textId="77777777" w:rsidR="00580D73" w:rsidRPr="00A566D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C3E8F65" w14:textId="20A042AE" w:rsidR="00DD3CC7" w:rsidRPr="005D6233" w:rsidRDefault="00A566D8" w:rsidP="009250CA">
      <w:pPr>
        <w:widowControl w:val="0"/>
        <w:numPr>
          <w:ilvl w:val="0"/>
          <w:numId w:val="3"/>
        </w:numPr>
        <w:autoSpaceDE w:val="0"/>
        <w:autoSpaceDN w:val="0"/>
        <w:adjustRightInd w:val="0"/>
        <w:spacing w:after="0" w:line="240" w:lineRule="auto"/>
        <w:rPr>
          <w:rFonts w:eastAsia="Calibri" w:cs="Tahoma"/>
          <w:bCs/>
          <w:sz w:val="24"/>
          <w:szCs w:val="24"/>
        </w:rPr>
      </w:pPr>
      <w:r w:rsidRPr="005D6233">
        <w:rPr>
          <w:rFonts w:eastAsia="Calibri" w:cs="Tahoma"/>
          <w:sz w:val="24"/>
          <w:szCs w:val="24"/>
        </w:rPr>
        <w:t>Hand each group a copy of an excerpt from the article:  “</w:t>
      </w:r>
      <w:r w:rsidR="005D6233" w:rsidRPr="005D6233">
        <w:rPr>
          <w:rFonts w:eastAsia="Calibri" w:cs="Tahoma"/>
          <w:sz w:val="24"/>
          <w:szCs w:val="24"/>
        </w:rPr>
        <w:t>The Expansion of E</w:t>
      </w:r>
      <w:r w:rsidRPr="005D6233">
        <w:rPr>
          <w:rFonts w:eastAsia="Calibri" w:cs="Tahoma"/>
          <w:sz w:val="24"/>
          <w:szCs w:val="24"/>
        </w:rPr>
        <w:t>xpression”</w:t>
      </w:r>
      <w:r w:rsidR="005D6233" w:rsidRPr="005D6233">
        <w:rPr>
          <w:rFonts w:eastAsia="Calibri" w:cs="Tahoma"/>
          <w:sz w:val="24"/>
          <w:szCs w:val="24"/>
        </w:rPr>
        <w:t xml:space="preserve"> </w:t>
      </w:r>
      <w:r w:rsidR="00C3609B" w:rsidRPr="005D6233">
        <w:rPr>
          <w:rFonts w:eastAsia="Calibri" w:cs="Tahoma"/>
          <w:sz w:val="24"/>
          <w:szCs w:val="24"/>
        </w:rPr>
        <w:t>- (</w:t>
      </w:r>
      <w:r w:rsidR="005D6233" w:rsidRPr="005D6233">
        <w:rPr>
          <w:rFonts w:eastAsia="Calibri" w:cs="Tahoma"/>
          <w:sz w:val="24"/>
          <w:szCs w:val="24"/>
        </w:rPr>
        <w:t xml:space="preserve">first two paragraphs) </w:t>
      </w:r>
      <w:r w:rsidRPr="005D6233">
        <w:rPr>
          <w:rFonts w:eastAsia="Calibri" w:cs="Tahoma"/>
          <w:sz w:val="24"/>
          <w:szCs w:val="24"/>
        </w:rPr>
        <w:t xml:space="preserve">from </w:t>
      </w:r>
      <w:r w:rsidRPr="005D6233">
        <w:rPr>
          <w:rFonts w:eastAsia="Calibri" w:cs="Tahoma"/>
          <w:sz w:val="24"/>
          <w:szCs w:val="24"/>
          <w:u w:val="single"/>
        </w:rPr>
        <w:t>The Bill of Rights and You</w:t>
      </w:r>
      <w:r w:rsidRPr="005D6233">
        <w:rPr>
          <w:rFonts w:eastAsia="Calibri" w:cs="Tahoma"/>
          <w:sz w:val="24"/>
          <w:szCs w:val="24"/>
        </w:rPr>
        <w:t xml:space="preserve"> unit:  The Bill of Rights and Expressions</w:t>
      </w:r>
      <w:r w:rsidR="003441F1">
        <w:rPr>
          <w:rFonts w:eastAsia="Calibri" w:cs="Tahoma"/>
          <w:sz w:val="24"/>
          <w:szCs w:val="24"/>
        </w:rPr>
        <w:t xml:space="preserve"> pg. 58.</w:t>
      </w:r>
    </w:p>
    <w:p w14:paraId="570FBD7A" w14:textId="77777777" w:rsidR="005D6233" w:rsidRPr="005D6233" w:rsidRDefault="005D6233" w:rsidP="009250CA">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Instruct the groups to take turns reading the excerpt to their group members.  Then, draft a brief explanation of what Supreme Court Justice Oliver Wendell Holms meant by calling free speech</w:t>
      </w:r>
      <w:r w:rsidR="00C3609B">
        <w:rPr>
          <w:rFonts w:eastAsia="Calibri" w:cs="Tahoma"/>
          <w:sz w:val="24"/>
          <w:szCs w:val="24"/>
        </w:rPr>
        <w:t xml:space="preserve"> a</w:t>
      </w:r>
      <w:r>
        <w:rPr>
          <w:rFonts w:eastAsia="Calibri" w:cs="Tahoma"/>
          <w:sz w:val="24"/>
          <w:szCs w:val="24"/>
        </w:rPr>
        <w:t xml:space="preserve"> “marketplace of ideas”.</w:t>
      </w:r>
    </w:p>
    <w:p w14:paraId="11E4DC79" w14:textId="77777777" w:rsidR="005D6233" w:rsidRPr="005D6233" w:rsidRDefault="005D6233" w:rsidP="009250CA">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Rotate to each group and have a volunteer share their groups’ explanation.</w:t>
      </w:r>
    </w:p>
    <w:p w14:paraId="13EAB7B2" w14:textId="77777777" w:rsidR="005D6233" w:rsidRPr="005D6233" w:rsidRDefault="005D6233" w:rsidP="009250CA">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Next, have the gr</w:t>
      </w:r>
      <w:r w:rsidR="00C3609B">
        <w:rPr>
          <w:rFonts w:eastAsia="Calibri" w:cs="Tahoma"/>
          <w:sz w:val="24"/>
          <w:szCs w:val="24"/>
        </w:rPr>
        <w:t>oup discuss possible examples of</w:t>
      </w:r>
      <w:r>
        <w:rPr>
          <w:rFonts w:eastAsia="Calibri" w:cs="Tahoma"/>
          <w:sz w:val="24"/>
          <w:szCs w:val="24"/>
        </w:rPr>
        <w:t xml:space="preserve"> nonverbal or symbolic expression of ideas.</w:t>
      </w:r>
    </w:p>
    <w:p w14:paraId="2E95E1CF" w14:textId="49851365" w:rsidR="005D6233" w:rsidRPr="005D6233" w:rsidRDefault="005D6233" w:rsidP="009250CA">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Rotate around to each group and ask for a volunteer to give a response from their group.  Record the different ideas on the board.  </w:t>
      </w:r>
      <w:r w:rsidR="00C3609B">
        <w:rPr>
          <w:rFonts w:eastAsia="Calibri" w:cs="Tahoma"/>
          <w:sz w:val="24"/>
          <w:szCs w:val="24"/>
        </w:rPr>
        <w:t>(</w:t>
      </w:r>
      <w:proofErr w:type="gramStart"/>
      <w:r w:rsidR="00C3609B">
        <w:rPr>
          <w:rFonts w:eastAsia="Calibri" w:cs="Tahoma"/>
          <w:sz w:val="24"/>
          <w:szCs w:val="24"/>
        </w:rPr>
        <w:t>ex</w:t>
      </w:r>
      <w:proofErr w:type="gramEnd"/>
      <w:r w:rsidR="00DB2968">
        <w:rPr>
          <w:rFonts w:eastAsia="Calibri" w:cs="Tahoma"/>
          <w:sz w:val="24"/>
          <w:szCs w:val="24"/>
        </w:rPr>
        <w:t>:</w:t>
      </w:r>
      <w:r w:rsidR="00C3609B">
        <w:rPr>
          <w:rFonts w:eastAsia="Calibri" w:cs="Tahoma"/>
          <w:sz w:val="24"/>
          <w:szCs w:val="24"/>
        </w:rPr>
        <w:t xml:space="preserve"> arm bands, sit-ins, walk-outs, mouth taped in silent protest, colored ribbons-pink in support of cancer awareness, etc.)</w:t>
      </w:r>
    </w:p>
    <w:p w14:paraId="47049A3D" w14:textId="77777777" w:rsidR="005D6233" w:rsidRPr="00CF251D" w:rsidRDefault="005B191E" w:rsidP="009250CA">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Ask the students if they think students at school have the same protection of free speech as adults in </w:t>
      </w:r>
      <w:r>
        <w:rPr>
          <w:rFonts w:eastAsia="Calibri" w:cs="Tahoma"/>
          <w:sz w:val="24"/>
          <w:szCs w:val="24"/>
        </w:rPr>
        <w:lastRenderedPageBreak/>
        <w:t xml:space="preserve">the community? </w:t>
      </w:r>
      <w:r w:rsidR="00C3609B">
        <w:rPr>
          <w:rFonts w:eastAsia="Calibri" w:cs="Tahoma"/>
          <w:sz w:val="24"/>
          <w:szCs w:val="24"/>
        </w:rPr>
        <w:t xml:space="preserve">Take a class vote with a show of hands.  </w:t>
      </w:r>
      <w:r w:rsidR="00CF251D">
        <w:rPr>
          <w:rFonts w:eastAsia="Calibri" w:cs="Tahoma"/>
          <w:sz w:val="24"/>
          <w:szCs w:val="24"/>
        </w:rPr>
        <w:t xml:space="preserve">Share the following:  </w:t>
      </w:r>
    </w:p>
    <w:p w14:paraId="169E0069" w14:textId="77777777" w:rsidR="00CF251D" w:rsidRPr="00CF251D" w:rsidRDefault="00CF251D" w:rsidP="00CF251D">
      <w:pPr>
        <w:widowControl w:val="0"/>
        <w:autoSpaceDE w:val="0"/>
        <w:autoSpaceDN w:val="0"/>
        <w:adjustRightInd w:val="0"/>
        <w:spacing w:after="0" w:line="240" w:lineRule="auto"/>
        <w:ind w:left="720"/>
        <w:rPr>
          <w:rFonts w:eastAsia="Calibri" w:cs="Tahoma"/>
          <w:bCs/>
          <w:sz w:val="24"/>
          <w:szCs w:val="24"/>
        </w:rPr>
      </w:pPr>
    </w:p>
    <w:p w14:paraId="236683C0" w14:textId="77777777" w:rsidR="00D0698C" w:rsidRDefault="00607DD4" w:rsidP="00DD3CC7">
      <w:pPr>
        <w:widowControl w:val="0"/>
        <w:autoSpaceDE w:val="0"/>
        <w:autoSpaceDN w:val="0"/>
        <w:adjustRightInd w:val="0"/>
        <w:spacing w:after="0" w:line="240" w:lineRule="auto"/>
        <w:rPr>
          <w:rFonts w:eastAsia="Calibri" w:cs="Tahoma"/>
          <w:bCs/>
          <w:sz w:val="24"/>
          <w:szCs w:val="24"/>
        </w:rPr>
      </w:pPr>
      <w:r>
        <w:rPr>
          <w:rFonts w:eastAsia="Calibri" w:cs="Tahoma"/>
          <w:b/>
          <w:sz w:val="24"/>
          <w:szCs w:val="24"/>
        </w:rPr>
        <w:t>Supreme Court Ruling</w:t>
      </w:r>
      <w:r w:rsidR="00CF251D" w:rsidRPr="00CF251D">
        <w:rPr>
          <w:rFonts w:eastAsia="Calibri" w:cs="Tahoma"/>
          <w:b/>
          <w:sz w:val="24"/>
          <w:szCs w:val="24"/>
        </w:rPr>
        <w:t>:</w:t>
      </w:r>
      <w:r w:rsidR="00CF251D" w:rsidRPr="00CF251D">
        <w:rPr>
          <w:rFonts w:eastAsia="Calibri" w:cs="Tahoma"/>
          <w:sz w:val="24"/>
          <w:szCs w:val="24"/>
        </w:rPr>
        <w:t xml:space="preserve">  </w:t>
      </w:r>
      <w:r w:rsidR="00CF251D" w:rsidRPr="00CF251D">
        <w:rPr>
          <w:rFonts w:eastAsia="Calibri" w:cs="Tahoma"/>
          <w:bCs/>
          <w:sz w:val="24"/>
          <w:szCs w:val="24"/>
        </w:rPr>
        <w:t>"</w:t>
      </w:r>
      <w:r w:rsidR="00C3609B">
        <w:rPr>
          <w:rFonts w:eastAsia="Calibri" w:cs="Tahoma"/>
          <w:bCs/>
          <w:sz w:val="24"/>
          <w:szCs w:val="24"/>
        </w:rPr>
        <w:t>…</w:t>
      </w:r>
      <w:r w:rsidR="00CF251D" w:rsidRPr="00CF251D">
        <w:rPr>
          <w:rFonts w:eastAsia="Calibri" w:cs="Tahoma"/>
          <w:bCs/>
          <w:sz w:val="24"/>
          <w:szCs w:val="24"/>
        </w:rPr>
        <w:t>it can hardly be argued that either students or teachers shed their constitutional rights to freedom of speech and expression at the schoolhouse gate."</w:t>
      </w:r>
      <w:r w:rsidR="00C3609B">
        <w:rPr>
          <w:rFonts w:eastAsia="Calibri" w:cs="Tahoma"/>
          <w:bCs/>
          <w:sz w:val="24"/>
          <w:szCs w:val="24"/>
        </w:rPr>
        <w:t xml:space="preserve"> </w:t>
      </w:r>
      <w:r w:rsidR="00711AF7">
        <w:rPr>
          <w:rFonts w:eastAsia="Calibri" w:cs="Tahoma"/>
          <w:bCs/>
          <w:sz w:val="24"/>
          <w:szCs w:val="24"/>
        </w:rPr>
        <w:t xml:space="preserve">(Justice Abe Fortas:  Tinker v. Des Moines) </w:t>
      </w:r>
    </w:p>
    <w:p w14:paraId="58A68EDC" w14:textId="77777777" w:rsidR="00D0698C" w:rsidRDefault="00D0698C" w:rsidP="00DD3CC7">
      <w:pPr>
        <w:widowControl w:val="0"/>
        <w:autoSpaceDE w:val="0"/>
        <w:autoSpaceDN w:val="0"/>
        <w:adjustRightInd w:val="0"/>
        <w:spacing w:after="0" w:line="240" w:lineRule="auto"/>
        <w:rPr>
          <w:rFonts w:eastAsia="Calibri" w:cs="Tahoma"/>
          <w:bCs/>
          <w:sz w:val="24"/>
          <w:szCs w:val="24"/>
        </w:rPr>
      </w:pPr>
    </w:p>
    <w:p w14:paraId="46828559" w14:textId="2ED9127A" w:rsidR="00CF251D" w:rsidRPr="00CF251D" w:rsidRDefault="00711AF7" w:rsidP="00DD3CC7">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As facilitator, e</w:t>
      </w:r>
      <w:r w:rsidR="00C3609B">
        <w:rPr>
          <w:rFonts w:eastAsia="Calibri" w:cs="Tahoma"/>
          <w:bCs/>
          <w:sz w:val="24"/>
          <w:szCs w:val="24"/>
        </w:rPr>
        <w:t xml:space="preserve">laborate by </w:t>
      </w:r>
      <w:r>
        <w:rPr>
          <w:rFonts w:eastAsia="Calibri" w:cs="Tahoma"/>
          <w:bCs/>
          <w:sz w:val="24"/>
          <w:szCs w:val="24"/>
        </w:rPr>
        <w:t>explaining</w:t>
      </w:r>
      <w:r w:rsidR="00CF251D" w:rsidRPr="00CF251D">
        <w:rPr>
          <w:rFonts w:eastAsia="Calibri" w:cs="Tahoma"/>
          <w:bCs/>
          <w:sz w:val="24"/>
          <w:szCs w:val="24"/>
        </w:rPr>
        <w:t xml:space="preserve">, any actions that disrupts the school environment or violates the rights of others may not be protected and could have school or legal consequences. </w:t>
      </w:r>
      <w:r w:rsidR="00C3609B">
        <w:rPr>
          <w:rFonts w:eastAsia="Calibri" w:cs="Tahoma"/>
          <w:bCs/>
          <w:sz w:val="24"/>
          <w:szCs w:val="24"/>
        </w:rPr>
        <w:t xml:space="preserve">School faculty are authorities </w:t>
      </w:r>
      <w:r w:rsidR="005B0A00">
        <w:rPr>
          <w:rFonts w:eastAsia="Calibri" w:cs="Tahoma"/>
          <w:bCs/>
          <w:sz w:val="24"/>
          <w:szCs w:val="24"/>
        </w:rPr>
        <w:t xml:space="preserve">that should be obeyed </w:t>
      </w:r>
      <w:r w:rsidR="00C3609B">
        <w:rPr>
          <w:rFonts w:eastAsia="Calibri" w:cs="Tahoma"/>
          <w:bCs/>
          <w:sz w:val="24"/>
          <w:szCs w:val="24"/>
        </w:rPr>
        <w:t xml:space="preserve">and school handbooks are guidelines </w:t>
      </w:r>
      <w:r w:rsidR="005B0A00">
        <w:rPr>
          <w:rFonts w:eastAsia="Calibri" w:cs="Tahoma"/>
          <w:bCs/>
          <w:sz w:val="24"/>
          <w:szCs w:val="24"/>
        </w:rPr>
        <w:t>that should be</w:t>
      </w:r>
      <w:r w:rsidR="00C3609B">
        <w:rPr>
          <w:rFonts w:eastAsia="Calibri" w:cs="Tahoma"/>
          <w:bCs/>
          <w:sz w:val="24"/>
          <w:szCs w:val="24"/>
        </w:rPr>
        <w:t xml:space="preserve"> follow</w:t>
      </w:r>
      <w:r w:rsidR="005B0A00">
        <w:rPr>
          <w:rFonts w:eastAsia="Calibri" w:cs="Tahoma"/>
          <w:bCs/>
          <w:sz w:val="24"/>
          <w:szCs w:val="24"/>
        </w:rPr>
        <w:t>ed.  These are two ways to help keep your school environment safe for everyone</w:t>
      </w:r>
      <w:r w:rsidR="00C3609B">
        <w:rPr>
          <w:rFonts w:eastAsia="Calibri" w:cs="Tahoma"/>
          <w:bCs/>
          <w:sz w:val="24"/>
          <w:szCs w:val="24"/>
        </w:rPr>
        <w:t>.</w:t>
      </w:r>
      <w:r w:rsidR="005B0A00">
        <w:rPr>
          <w:rFonts w:eastAsia="Calibri" w:cs="Tahoma"/>
          <w:bCs/>
          <w:sz w:val="24"/>
          <w:szCs w:val="24"/>
        </w:rPr>
        <w:t xml:space="preserve"> </w:t>
      </w:r>
    </w:p>
    <w:p w14:paraId="184292EF" w14:textId="77777777" w:rsidR="00CF251D" w:rsidRDefault="00CF251D" w:rsidP="00DD3CC7">
      <w:pPr>
        <w:widowControl w:val="0"/>
        <w:autoSpaceDE w:val="0"/>
        <w:autoSpaceDN w:val="0"/>
        <w:adjustRightInd w:val="0"/>
        <w:spacing w:after="0" w:line="240" w:lineRule="auto"/>
        <w:rPr>
          <w:rFonts w:eastAsia="Calibri" w:cs="Tahoma"/>
          <w:bCs/>
          <w:sz w:val="24"/>
          <w:szCs w:val="24"/>
        </w:rPr>
      </w:pPr>
    </w:p>
    <w:p w14:paraId="4D0B8801"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2B292B">
        <w:rPr>
          <w:rFonts w:eastAsia="Calibri" w:cs="Tahoma"/>
          <w:b/>
          <w:bCs/>
          <w:sz w:val="24"/>
          <w:szCs w:val="24"/>
        </w:rPr>
        <w:t>Should it be protected? Continuum</w:t>
      </w:r>
    </w:p>
    <w:p w14:paraId="4E6D7C82" w14:textId="063C6488" w:rsidR="005B0A00" w:rsidRDefault="005B0A00" w:rsidP="002B292B">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students </w:t>
      </w:r>
      <w:r w:rsidR="00270B10">
        <w:rPr>
          <w:rFonts w:eastAsia="Calibri" w:cs="Tahoma"/>
          <w:bCs/>
          <w:sz w:val="24"/>
          <w:szCs w:val="24"/>
        </w:rPr>
        <w:t xml:space="preserve">that </w:t>
      </w:r>
      <w:r>
        <w:rPr>
          <w:rFonts w:eastAsia="Calibri" w:cs="Tahoma"/>
          <w:bCs/>
          <w:sz w:val="24"/>
          <w:szCs w:val="24"/>
        </w:rPr>
        <w:t>to understand what examples of speech are protected</w:t>
      </w:r>
      <w:r w:rsidR="00DB2968">
        <w:rPr>
          <w:rFonts w:eastAsia="Calibri" w:cs="Tahoma"/>
          <w:bCs/>
          <w:sz w:val="24"/>
          <w:szCs w:val="24"/>
        </w:rPr>
        <w:t>,</w:t>
      </w:r>
      <w:r>
        <w:rPr>
          <w:rFonts w:eastAsia="Calibri" w:cs="Tahoma"/>
          <w:bCs/>
          <w:sz w:val="24"/>
          <w:szCs w:val="24"/>
        </w:rPr>
        <w:t xml:space="preserve"> they will participate in the following continuum activity.  </w:t>
      </w:r>
    </w:p>
    <w:p w14:paraId="594E6184" w14:textId="6FC2EABB" w:rsidR="002B292B" w:rsidRDefault="00111D27" w:rsidP="00D0698C">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Place the following two</w:t>
      </w:r>
      <w:r w:rsidR="002B292B">
        <w:rPr>
          <w:rFonts w:eastAsia="Calibri" w:cs="Tahoma"/>
          <w:bCs/>
          <w:sz w:val="24"/>
          <w:szCs w:val="24"/>
        </w:rPr>
        <w:t xml:space="preserve"> signs on opposite sides of the classroom:  ‘Protected’ and ‘Not Protected’. Instruct the students to line up in the middle between the two signs and li</w:t>
      </w:r>
      <w:r w:rsidR="005D30AA">
        <w:rPr>
          <w:rFonts w:eastAsia="Calibri" w:cs="Tahoma"/>
          <w:bCs/>
          <w:sz w:val="24"/>
          <w:szCs w:val="24"/>
        </w:rPr>
        <w:t>sten for a statement to be read.  T</w:t>
      </w:r>
      <w:r w:rsidR="002B292B">
        <w:rPr>
          <w:rFonts w:eastAsia="Calibri" w:cs="Tahoma"/>
          <w:bCs/>
          <w:sz w:val="24"/>
          <w:szCs w:val="24"/>
        </w:rPr>
        <w:t xml:space="preserve">hen </w:t>
      </w:r>
      <w:r w:rsidR="005D30AA">
        <w:rPr>
          <w:rFonts w:eastAsia="Calibri" w:cs="Tahoma"/>
          <w:bCs/>
          <w:sz w:val="24"/>
          <w:szCs w:val="24"/>
        </w:rPr>
        <w:t xml:space="preserve">they should </w:t>
      </w:r>
      <w:r w:rsidR="00D0698C">
        <w:rPr>
          <w:rFonts w:eastAsia="Calibri" w:cs="Tahoma"/>
          <w:bCs/>
          <w:sz w:val="24"/>
          <w:szCs w:val="24"/>
        </w:rPr>
        <w:t xml:space="preserve">decide, in their own opinion, </w:t>
      </w:r>
      <w:r>
        <w:rPr>
          <w:rFonts w:eastAsia="Calibri" w:cs="Tahoma"/>
          <w:bCs/>
          <w:sz w:val="24"/>
          <w:szCs w:val="24"/>
        </w:rPr>
        <w:t>where</w:t>
      </w:r>
      <w:r w:rsidR="002B292B">
        <w:rPr>
          <w:rFonts w:eastAsia="Calibri" w:cs="Tahoma"/>
          <w:bCs/>
          <w:sz w:val="24"/>
          <w:szCs w:val="24"/>
        </w:rPr>
        <w:t xml:space="preserve"> along the continuum between the two signs </w:t>
      </w:r>
      <w:r w:rsidR="001F5F9C">
        <w:rPr>
          <w:rFonts w:eastAsia="Calibri" w:cs="Tahoma"/>
          <w:bCs/>
          <w:sz w:val="24"/>
          <w:szCs w:val="24"/>
        </w:rPr>
        <w:t>they</w:t>
      </w:r>
      <w:r w:rsidR="002B292B">
        <w:rPr>
          <w:rFonts w:eastAsia="Calibri" w:cs="Tahoma"/>
          <w:bCs/>
          <w:sz w:val="24"/>
          <w:szCs w:val="24"/>
        </w:rPr>
        <w:t xml:space="preserve"> think the example of free speech should be</w:t>
      </w:r>
      <w:r w:rsidR="005D30AA">
        <w:rPr>
          <w:rFonts w:eastAsia="Calibri" w:cs="Tahoma"/>
          <w:bCs/>
          <w:sz w:val="24"/>
          <w:szCs w:val="24"/>
        </w:rPr>
        <w:t xml:space="preserve">.  </w:t>
      </w:r>
      <w:r w:rsidR="00D0698C">
        <w:rPr>
          <w:rFonts w:eastAsia="Calibri" w:cs="Tahoma"/>
          <w:bCs/>
          <w:sz w:val="24"/>
          <w:szCs w:val="24"/>
        </w:rPr>
        <w:t xml:space="preserve">Students should consider the Supreme Court ruling shared in the last activity as an indicator.  (For more information on a landmark case on protected speech see Tinker V. Des Moines Decision summary: </w:t>
      </w:r>
      <w:hyperlink r:id="rId9" w:history="1">
        <w:r w:rsidR="00D0698C" w:rsidRPr="0033070C">
          <w:rPr>
            <w:rStyle w:val="Hyperlink"/>
            <w:rFonts w:eastAsia="Calibri" w:cs="Tahoma"/>
            <w:bCs/>
            <w:sz w:val="24"/>
            <w:szCs w:val="24"/>
          </w:rPr>
          <w:t>http://landmarkcases.org/en/Page/245/Summary_of_the_Decision</w:t>
        </w:r>
      </w:hyperlink>
      <w:r w:rsidR="00D0698C">
        <w:rPr>
          <w:rFonts w:eastAsia="Calibri" w:cs="Tahoma"/>
          <w:bCs/>
          <w:sz w:val="24"/>
          <w:szCs w:val="24"/>
        </w:rPr>
        <w:t>) Students</w:t>
      </w:r>
      <w:r w:rsidR="005D30AA">
        <w:rPr>
          <w:rFonts w:eastAsia="Calibri" w:cs="Tahoma"/>
          <w:bCs/>
          <w:sz w:val="24"/>
          <w:szCs w:val="24"/>
        </w:rPr>
        <w:t xml:space="preserve"> should also </w:t>
      </w:r>
      <w:r w:rsidR="002B292B">
        <w:rPr>
          <w:rFonts w:eastAsia="Calibri" w:cs="Tahoma"/>
          <w:bCs/>
          <w:sz w:val="24"/>
          <w:szCs w:val="24"/>
        </w:rPr>
        <w:t>be ready to give an explanation for their opinion</w:t>
      </w:r>
      <w:r w:rsidR="00DE777A">
        <w:rPr>
          <w:rFonts w:eastAsia="Calibri" w:cs="Tahoma"/>
          <w:bCs/>
          <w:sz w:val="24"/>
          <w:szCs w:val="24"/>
        </w:rPr>
        <w:t xml:space="preserve"> and </w:t>
      </w:r>
      <w:r w:rsidR="005D30AA">
        <w:rPr>
          <w:rFonts w:eastAsia="Calibri" w:cs="Tahoma"/>
          <w:bCs/>
          <w:sz w:val="24"/>
          <w:szCs w:val="24"/>
        </w:rPr>
        <w:t>what possible</w:t>
      </w:r>
      <w:r w:rsidR="00DE777A">
        <w:rPr>
          <w:rFonts w:eastAsia="Calibri" w:cs="Tahoma"/>
          <w:bCs/>
          <w:sz w:val="24"/>
          <w:szCs w:val="24"/>
        </w:rPr>
        <w:t xml:space="preserve"> school consequences</w:t>
      </w:r>
      <w:r w:rsidR="005D30AA">
        <w:rPr>
          <w:rFonts w:eastAsia="Calibri" w:cs="Tahoma"/>
          <w:bCs/>
          <w:sz w:val="24"/>
          <w:szCs w:val="24"/>
        </w:rPr>
        <w:t xml:space="preserve"> could there be</w:t>
      </w:r>
      <w:r w:rsidR="002B292B">
        <w:rPr>
          <w:rFonts w:eastAsia="Calibri" w:cs="Tahoma"/>
          <w:bCs/>
          <w:sz w:val="24"/>
          <w:szCs w:val="24"/>
        </w:rPr>
        <w:t>.</w:t>
      </w:r>
    </w:p>
    <w:p w14:paraId="2EFFDA13" w14:textId="77777777" w:rsidR="002B292B" w:rsidRDefault="002B292B" w:rsidP="002B292B">
      <w:pPr>
        <w:widowControl w:val="0"/>
        <w:autoSpaceDE w:val="0"/>
        <w:autoSpaceDN w:val="0"/>
        <w:adjustRightInd w:val="0"/>
        <w:spacing w:after="0" w:line="240" w:lineRule="auto"/>
        <w:rPr>
          <w:rFonts w:eastAsia="Calibri" w:cs="Tahoma"/>
          <w:bCs/>
          <w:sz w:val="24"/>
          <w:szCs w:val="24"/>
        </w:rPr>
      </w:pPr>
    </w:p>
    <w:p w14:paraId="285DCB91" w14:textId="77777777" w:rsidR="002B292B" w:rsidRDefault="002B292B" w:rsidP="002B292B">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Statement Source: </w:t>
      </w:r>
      <w:hyperlink r:id="rId10" w:history="1">
        <w:r w:rsidRPr="00D074B8">
          <w:rPr>
            <w:rStyle w:val="Hyperlink"/>
            <w:rFonts w:eastAsia="Calibri" w:cs="Tahoma"/>
            <w:bCs/>
            <w:sz w:val="24"/>
            <w:szCs w:val="24"/>
          </w:rPr>
          <w:t>http://www.uscourts.gov/about-federal-courts/educational-resources/about-educational-outreach/activity-resources/what-does</w:t>
        </w:r>
      </w:hyperlink>
      <w:r>
        <w:rPr>
          <w:rFonts w:eastAsia="Calibri" w:cs="Tahoma"/>
          <w:bCs/>
          <w:sz w:val="24"/>
          <w:szCs w:val="24"/>
        </w:rPr>
        <w:t xml:space="preserve"> </w:t>
      </w:r>
    </w:p>
    <w:p w14:paraId="31574A26" w14:textId="77777777" w:rsidR="002B292B" w:rsidRDefault="002B292B" w:rsidP="002B292B">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r w:rsidR="00DB2968">
        <w:rPr>
          <w:rFonts w:eastAsia="Calibri" w:cs="Tahoma"/>
          <w:bCs/>
          <w:sz w:val="24"/>
          <w:szCs w:val="24"/>
        </w:rPr>
        <w:t xml:space="preserve"> </w:t>
      </w:r>
      <w:r w:rsidR="000200A5">
        <w:rPr>
          <w:rFonts w:eastAsia="Calibri" w:cs="Tahoma"/>
          <w:bCs/>
          <w:sz w:val="24"/>
          <w:szCs w:val="24"/>
        </w:rPr>
        <w:t xml:space="preserve">= </w:t>
      </w:r>
      <w:r>
        <w:rPr>
          <w:rFonts w:eastAsia="Calibri" w:cs="Tahoma"/>
          <w:bCs/>
          <w:sz w:val="24"/>
          <w:szCs w:val="24"/>
        </w:rPr>
        <w:t>Protected</w:t>
      </w:r>
      <w:r w:rsidR="00111D27">
        <w:rPr>
          <w:rFonts w:eastAsia="Calibri" w:cs="Tahoma"/>
          <w:bCs/>
          <w:sz w:val="24"/>
          <w:szCs w:val="24"/>
        </w:rPr>
        <w:t xml:space="preserve"> Right</w:t>
      </w:r>
    </w:p>
    <w:p w14:paraId="7CC470CA" w14:textId="19A7945F" w:rsidR="00DE777A" w:rsidRPr="002B292B" w:rsidRDefault="00111D27" w:rsidP="002B292B">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r w:rsidR="00DB2968">
        <w:rPr>
          <w:rFonts w:eastAsia="Calibri" w:cs="Tahoma"/>
          <w:bCs/>
          <w:sz w:val="24"/>
          <w:szCs w:val="24"/>
        </w:rPr>
        <w:t xml:space="preserve"> = </w:t>
      </w:r>
      <w:r>
        <w:rPr>
          <w:rFonts w:eastAsia="Calibri" w:cs="Tahoma"/>
          <w:bCs/>
          <w:sz w:val="24"/>
          <w:szCs w:val="24"/>
        </w:rPr>
        <w:t>Possible school consequence</w:t>
      </w:r>
      <w:r w:rsidR="005D30AA">
        <w:rPr>
          <w:rFonts w:eastAsia="Calibri" w:cs="Tahoma"/>
          <w:bCs/>
          <w:sz w:val="24"/>
          <w:szCs w:val="24"/>
        </w:rPr>
        <w:t>-See school handbook</w:t>
      </w:r>
      <w:r w:rsidR="00DD3ACE">
        <w:rPr>
          <w:rFonts w:eastAsia="Calibri" w:cs="Tahoma"/>
          <w:bCs/>
          <w:sz w:val="24"/>
          <w:szCs w:val="24"/>
        </w:rPr>
        <w:t xml:space="preserve"> (shouting fire in a public place, falsely could lead to more serious consequences.  Courts would have to prove your false actions incited lawlessness; causing danger to others could also have relevant consequences both legal and social) </w:t>
      </w:r>
    </w:p>
    <w:p w14:paraId="1727DF2F" w14:textId="77777777" w:rsidR="005B0A00" w:rsidRDefault="00111D27" w:rsidP="002B292B">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2B292B">
        <w:rPr>
          <w:rFonts w:eastAsia="Calibri" w:cs="Tahoma"/>
          <w:bCs/>
          <w:sz w:val="24"/>
          <w:szCs w:val="24"/>
        </w:rPr>
        <w:t>Not saluting the flag</w:t>
      </w:r>
      <w:r w:rsidR="005B0A00">
        <w:rPr>
          <w:rFonts w:eastAsia="Calibri" w:cs="Tahoma"/>
          <w:bCs/>
          <w:sz w:val="24"/>
          <w:szCs w:val="24"/>
        </w:rPr>
        <w:t xml:space="preserve"> </w:t>
      </w:r>
    </w:p>
    <w:p w14:paraId="6FA9D3D4" w14:textId="77777777" w:rsidR="002B292B" w:rsidRPr="002B292B" w:rsidRDefault="005B0A00" w:rsidP="002B292B">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*Not standing during the national anthem</w:t>
      </w:r>
    </w:p>
    <w:p w14:paraId="61307056" w14:textId="77777777" w:rsidR="002B292B" w:rsidRPr="00DE777A" w:rsidRDefault="00111D27" w:rsidP="00DE777A">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2B292B">
        <w:rPr>
          <w:rFonts w:eastAsia="Calibri" w:cs="Tahoma"/>
          <w:bCs/>
          <w:sz w:val="24"/>
          <w:szCs w:val="24"/>
        </w:rPr>
        <w:t>S</w:t>
      </w:r>
      <w:r w:rsidR="002B292B" w:rsidRPr="002B292B">
        <w:rPr>
          <w:rFonts w:eastAsia="Calibri" w:cs="Tahoma"/>
          <w:bCs/>
          <w:sz w:val="24"/>
          <w:szCs w:val="24"/>
        </w:rPr>
        <w:t>tudents</w:t>
      </w:r>
      <w:r w:rsidR="002B292B">
        <w:rPr>
          <w:rFonts w:eastAsia="Calibri" w:cs="Tahoma"/>
          <w:bCs/>
          <w:sz w:val="24"/>
          <w:szCs w:val="24"/>
        </w:rPr>
        <w:t xml:space="preserve"> wearing </w:t>
      </w:r>
      <w:r w:rsidR="002B292B" w:rsidRPr="002B292B">
        <w:rPr>
          <w:rFonts w:eastAsia="Calibri" w:cs="Tahoma"/>
          <w:bCs/>
          <w:sz w:val="24"/>
          <w:szCs w:val="24"/>
        </w:rPr>
        <w:t xml:space="preserve">black armbands to school to protest </w:t>
      </w:r>
      <w:r w:rsidR="00DE777A">
        <w:rPr>
          <w:rFonts w:eastAsia="Calibri" w:cs="Tahoma"/>
          <w:bCs/>
          <w:sz w:val="24"/>
          <w:szCs w:val="24"/>
        </w:rPr>
        <w:t>a political decision</w:t>
      </w:r>
    </w:p>
    <w:p w14:paraId="1A528B0E" w14:textId="4E7C81CA" w:rsidR="002B292B" w:rsidRPr="00111D27" w:rsidRDefault="00111D27" w:rsidP="006235BF">
      <w:pPr>
        <w:pStyle w:val="ListParagraph"/>
        <w:widowControl w:val="0"/>
        <w:numPr>
          <w:ilvl w:val="0"/>
          <w:numId w:val="6"/>
        </w:numPr>
        <w:autoSpaceDE w:val="0"/>
        <w:autoSpaceDN w:val="0"/>
        <w:adjustRightInd w:val="0"/>
        <w:spacing w:after="0"/>
        <w:rPr>
          <w:rFonts w:eastAsia="Calibri" w:cs="Tahoma"/>
          <w:bCs/>
          <w:sz w:val="24"/>
          <w:szCs w:val="24"/>
        </w:rPr>
      </w:pPr>
      <w:r w:rsidRPr="00111D27">
        <w:rPr>
          <w:rFonts w:eastAsia="Calibri" w:cs="Tahoma"/>
          <w:bCs/>
          <w:sz w:val="24"/>
          <w:szCs w:val="24"/>
        </w:rPr>
        <w:t>#</w:t>
      </w:r>
      <w:r w:rsidR="0067007C">
        <w:rPr>
          <w:rFonts w:eastAsia="Calibri" w:cs="Tahoma"/>
          <w:bCs/>
          <w:sz w:val="24"/>
          <w:szCs w:val="24"/>
        </w:rPr>
        <w:t>Student u</w:t>
      </w:r>
      <w:r w:rsidR="002B292B" w:rsidRPr="00111D27">
        <w:rPr>
          <w:rFonts w:eastAsia="Calibri" w:cs="Tahoma"/>
          <w:bCs/>
          <w:sz w:val="24"/>
          <w:szCs w:val="24"/>
        </w:rPr>
        <w:t xml:space="preserve">se </w:t>
      </w:r>
      <w:r w:rsidRPr="00111D27">
        <w:rPr>
          <w:rFonts w:eastAsia="Calibri" w:cs="Tahoma"/>
          <w:bCs/>
          <w:sz w:val="24"/>
          <w:szCs w:val="24"/>
        </w:rPr>
        <w:t xml:space="preserve">of lewd language </w:t>
      </w:r>
      <w:r w:rsidR="002B292B" w:rsidRPr="00111D27">
        <w:rPr>
          <w:rFonts w:eastAsia="Calibri" w:cs="Tahoma"/>
          <w:bCs/>
          <w:sz w:val="24"/>
          <w:szCs w:val="24"/>
        </w:rPr>
        <w:t xml:space="preserve">to </w:t>
      </w:r>
      <w:r w:rsidRPr="00111D27">
        <w:rPr>
          <w:rFonts w:eastAsia="Calibri" w:cs="Tahoma"/>
          <w:bCs/>
          <w:sz w:val="24"/>
          <w:szCs w:val="24"/>
        </w:rPr>
        <w:t>express</w:t>
      </w:r>
      <w:r w:rsidR="002B292B" w:rsidRPr="00111D27">
        <w:rPr>
          <w:rFonts w:eastAsia="Calibri" w:cs="Tahoma"/>
          <w:bCs/>
          <w:sz w:val="24"/>
          <w:szCs w:val="24"/>
        </w:rPr>
        <w:t xml:space="preserve"> </w:t>
      </w:r>
      <w:r w:rsidRPr="00111D27">
        <w:rPr>
          <w:rFonts w:eastAsia="Calibri" w:cs="Tahoma"/>
          <w:bCs/>
          <w:sz w:val="24"/>
          <w:szCs w:val="24"/>
        </w:rPr>
        <w:t>opinion during class debate</w:t>
      </w:r>
    </w:p>
    <w:p w14:paraId="6BAD5C91" w14:textId="77777777" w:rsidR="0067007C" w:rsidRDefault="001F5F9C" w:rsidP="0067007C">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67007C" w:rsidRPr="0067007C">
        <w:rPr>
          <w:rFonts w:eastAsia="Calibri" w:cs="Tahoma"/>
          <w:bCs/>
          <w:sz w:val="24"/>
          <w:szCs w:val="24"/>
        </w:rPr>
        <w:t>Shouting “</w:t>
      </w:r>
      <w:r w:rsidR="002B292B" w:rsidRPr="0067007C">
        <w:rPr>
          <w:rFonts w:eastAsia="Calibri" w:cs="Tahoma"/>
          <w:bCs/>
          <w:sz w:val="24"/>
          <w:szCs w:val="24"/>
        </w:rPr>
        <w:t>fire</w:t>
      </w:r>
      <w:r w:rsidR="0067007C" w:rsidRPr="0067007C">
        <w:rPr>
          <w:rFonts w:eastAsia="Calibri" w:cs="Tahoma"/>
          <w:bCs/>
          <w:sz w:val="24"/>
          <w:szCs w:val="24"/>
        </w:rPr>
        <w:t>” during a school assembly</w:t>
      </w:r>
    </w:p>
    <w:p w14:paraId="74C527A0" w14:textId="77777777" w:rsidR="0067007C" w:rsidRDefault="001F5F9C" w:rsidP="006B0D3E">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 xml:space="preserve">*Distribute </w:t>
      </w:r>
      <w:r w:rsidR="0067007C" w:rsidRPr="0067007C">
        <w:rPr>
          <w:rFonts w:eastAsia="Calibri" w:cs="Tahoma"/>
          <w:bCs/>
          <w:sz w:val="24"/>
          <w:szCs w:val="24"/>
        </w:rPr>
        <w:t>materials</w:t>
      </w:r>
      <w:r>
        <w:rPr>
          <w:rFonts w:eastAsia="Calibri" w:cs="Tahoma"/>
          <w:bCs/>
          <w:sz w:val="24"/>
          <w:szCs w:val="24"/>
        </w:rPr>
        <w:t xml:space="preserve"> on social issues to school peers</w:t>
      </w:r>
    </w:p>
    <w:p w14:paraId="4A8E1631" w14:textId="77777777" w:rsidR="0067007C" w:rsidRDefault="001F5F9C" w:rsidP="00EE0BBB">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67007C" w:rsidRPr="0067007C">
        <w:rPr>
          <w:rFonts w:eastAsia="Calibri" w:cs="Tahoma"/>
          <w:bCs/>
          <w:sz w:val="24"/>
          <w:szCs w:val="24"/>
        </w:rPr>
        <w:t>M</w:t>
      </w:r>
      <w:r w:rsidR="002B292B" w:rsidRPr="0067007C">
        <w:rPr>
          <w:rFonts w:eastAsia="Calibri" w:cs="Tahoma"/>
          <w:bCs/>
          <w:sz w:val="24"/>
          <w:szCs w:val="24"/>
        </w:rPr>
        <w:t>ake an obscene spe</w:t>
      </w:r>
      <w:r w:rsidR="0067007C">
        <w:rPr>
          <w:rFonts w:eastAsia="Calibri" w:cs="Tahoma"/>
          <w:bCs/>
          <w:sz w:val="24"/>
          <w:szCs w:val="24"/>
        </w:rPr>
        <w:t>ech at a school-sponsored event</w:t>
      </w:r>
    </w:p>
    <w:p w14:paraId="47F63363" w14:textId="77777777" w:rsidR="0067007C" w:rsidRDefault="001F5F9C" w:rsidP="00EE0BBB">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67007C">
        <w:rPr>
          <w:rFonts w:eastAsia="Calibri" w:cs="Tahoma"/>
          <w:bCs/>
          <w:sz w:val="24"/>
          <w:szCs w:val="24"/>
        </w:rPr>
        <w:t xml:space="preserve">Wearing a T-shirt to school depicting religious </w:t>
      </w:r>
      <w:r w:rsidR="005D30AA">
        <w:rPr>
          <w:rFonts w:eastAsia="Calibri" w:cs="Tahoma"/>
          <w:bCs/>
          <w:sz w:val="24"/>
          <w:szCs w:val="24"/>
        </w:rPr>
        <w:t>symbols</w:t>
      </w:r>
    </w:p>
    <w:p w14:paraId="4B1E31C9" w14:textId="77777777" w:rsidR="002B292B" w:rsidRDefault="001F5F9C" w:rsidP="00EE0BBB">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67007C">
        <w:rPr>
          <w:rFonts w:eastAsia="Calibri" w:cs="Tahoma"/>
          <w:bCs/>
          <w:sz w:val="24"/>
          <w:szCs w:val="24"/>
        </w:rPr>
        <w:t>S</w:t>
      </w:r>
      <w:r w:rsidR="002B292B" w:rsidRPr="0067007C">
        <w:rPr>
          <w:rFonts w:eastAsia="Calibri" w:cs="Tahoma"/>
          <w:bCs/>
          <w:sz w:val="24"/>
          <w:szCs w:val="24"/>
        </w:rPr>
        <w:t xml:space="preserve">tudents </w:t>
      </w:r>
      <w:r w:rsidR="0067007C">
        <w:rPr>
          <w:rFonts w:eastAsia="Calibri" w:cs="Tahoma"/>
          <w:bCs/>
          <w:sz w:val="24"/>
          <w:szCs w:val="24"/>
        </w:rPr>
        <w:t xml:space="preserve">advocating the </w:t>
      </w:r>
      <w:r w:rsidR="002B292B" w:rsidRPr="0067007C">
        <w:rPr>
          <w:rFonts w:eastAsia="Calibri" w:cs="Tahoma"/>
          <w:bCs/>
          <w:sz w:val="24"/>
          <w:szCs w:val="24"/>
        </w:rPr>
        <w:t xml:space="preserve">illegal drug </w:t>
      </w:r>
      <w:r w:rsidR="0067007C">
        <w:rPr>
          <w:rFonts w:eastAsia="Calibri" w:cs="Tahoma"/>
          <w:bCs/>
          <w:sz w:val="24"/>
          <w:szCs w:val="24"/>
        </w:rPr>
        <w:t>use at a school-sponsored event</w:t>
      </w:r>
    </w:p>
    <w:p w14:paraId="198C0477" w14:textId="2A166308" w:rsidR="00DD3ACE" w:rsidRPr="00111D27" w:rsidRDefault="00DD3ACE" w:rsidP="00DD3ACE">
      <w:pPr>
        <w:pStyle w:val="ListParagraph"/>
        <w:widowControl w:val="0"/>
        <w:numPr>
          <w:ilvl w:val="0"/>
          <w:numId w:val="6"/>
        </w:numPr>
        <w:autoSpaceDE w:val="0"/>
        <w:autoSpaceDN w:val="0"/>
        <w:adjustRightInd w:val="0"/>
        <w:spacing w:after="0"/>
        <w:rPr>
          <w:rFonts w:eastAsia="Calibri" w:cs="Tahoma"/>
          <w:bCs/>
          <w:sz w:val="24"/>
          <w:szCs w:val="24"/>
        </w:rPr>
      </w:pPr>
      <w:r>
        <w:rPr>
          <w:rFonts w:eastAsia="Calibri" w:cs="Tahoma"/>
          <w:bCs/>
          <w:sz w:val="24"/>
          <w:szCs w:val="24"/>
        </w:rPr>
        <w:t>#</w:t>
      </w:r>
      <w:r w:rsidR="00445629">
        <w:rPr>
          <w:rFonts w:eastAsia="Calibri" w:cs="Tahoma"/>
          <w:bCs/>
          <w:sz w:val="24"/>
          <w:szCs w:val="24"/>
        </w:rPr>
        <w:t>*Writing a symbolic message on your skin to be seen while performing for a school event</w:t>
      </w:r>
      <w:r>
        <w:rPr>
          <w:rFonts w:eastAsia="Calibri" w:cs="Tahoma"/>
          <w:bCs/>
          <w:sz w:val="24"/>
          <w:szCs w:val="24"/>
        </w:rPr>
        <w:t xml:space="preserve"> (some schools may have rules against writing on your skin)</w:t>
      </w:r>
    </w:p>
    <w:p w14:paraId="6068B72C" w14:textId="37E1E8C6" w:rsidR="00445629" w:rsidRPr="0067007C" w:rsidRDefault="00445629" w:rsidP="00DD3ACE">
      <w:pPr>
        <w:pStyle w:val="ListParagraph"/>
        <w:widowControl w:val="0"/>
        <w:autoSpaceDE w:val="0"/>
        <w:autoSpaceDN w:val="0"/>
        <w:adjustRightInd w:val="0"/>
        <w:spacing w:after="0"/>
        <w:rPr>
          <w:rFonts w:eastAsia="Calibri" w:cs="Tahoma"/>
          <w:bCs/>
          <w:sz w:val="24"/>
          <w:szCs w:val="24"/>
        </w:rPr>
      </w:pPr>
    </w:p>
    <w:p w14:paraId="5F664009" w14:textId="77777777" w:rsidR="002B292B" w:rsidRDefault="001812EE" w:rsidP="001812E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Instruct the students to return to their group seats and discuss reasons why courts may rule against protecting some examples of free speech and why schools may have consequences for some student expressions at school even though some of the actions may be allowed outside of school</w:t>
      </w:r>
      <w:r w:rsidR="00B71B5B">
        <w:rPr>
          <w:rFonts w:eastAsia="Calibri" w:cs="Tahoma"/>
          <w:bCs/>
          <w:sz w:val="24"/>
          <w:szCs w:val="24"/>
        </w:rPr>
        <w:t xml:space="preserve"> or by adults</w:t>
      </w:r>
      <w:r w:rsidR="005B0A00">
        <w:rPr>
          <w:rFonts w:eastAsia="Calibri" w:cs="Tahoma"/>
          <w:bCs/>
          <w:sz w:val="24"/>
          <w:szCs w:val="24"/>
        </w:rPr>
        <w:t xml:space="preserve"> </w:t>
      </w:r>
      <w:r w:rsidR="005B0A00">
        <w:rPr>
          <w:rFonts w:eastAsia="Calibri" w:cs="Tahoma"/>
          <w:bCs/>
          <w:sz w:val="24"/>
          <w:szCs w:val="24"/>
        </w:rPr>
        <w:lastRenderedPageBreak/>
        <w:t>outside of the school environment</w:t>
      </w:r>
      <w:r>
        <w:rPr>
          <w:rFonts w:eastAsia="Calibri" w:cs="Tahoma"/>
          <w:bCs/>
          <w:sz w:val="24"/>
          <w:szCs w:val="24"/>
        </w:rPr>
        <w:t xml:space="preserve">.  </w:t>
      </w:r>
    </w:p>
    <w:p w14:paraId="70B39127" w14:textId="77777777" w:rsidR="001812EE" w:rsidRDefault="001812EE" w:rsidP="001812E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Ask for group volunteers to share one comment from their group.</w:t>
      </w:r>
    </w:p>
    <w:p w14:paraId="33D476FC" w14:textId="77777777" w:rsidR="001812EE" w:rsidRDefault="001812EE" w:rsidP="001812EE">
      <w:pPr>
        <w:widowControl w:val="0"/>
        <w:autoSpaceDE w:val="0"/>
        <w:autoSpaceDN w:val="0"/>
        <w:adjustRightInd w:val="0"/>
        <w:spacing w:after="0" w:line="240" w:lineRule="auto"/>
        <w:rPr>
          <w:rFonts w:eastAsia="Calibri" w:cs="Tahoma"/>
          <w:bCs/>
          <w:sz w:val="24"/>
          <w:szCs w:val="24"/>
        </w:rPr>
      </w:pPr>
    </w:p>
    <w:p w14:paraId="78E57816"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1812EE">
        <w:rPr>
          <w:rFonts w:eastAsia="Calibri" w:cs="Tahoma"/>
          <w:b/>
          <w:bCs/>
          <w:sz w:val="24"/>
          <w:szCs w:val="24"/>
        </w:rPr>
        <w:t>Freedom Speakers</w:t>
      </w:r>
    </w:p>
    <w:p w14:paraId="163CDC54" w14:textId="77777777" w:rsidR="009E23E4" w:rsidRDefault="007C6808" w:rsidP="00DD3CC7">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7C6808">
        <w:rPr>
          <w:rFonts w:eastAsia="Calibri" w:cs="Tahoma"/>
          <w:bCs/>
          <w:sz w:val="24"/>
          <w:szCs w:val="24"/>
        </w:rPr>
        <w:t xml:space="preserve">Next, ask the class </w:t>
      </w:r>
      <w:r>
        <w:rPr>
          <w:rFonts w:eastAsia="Calibri" w:cs="Tahoma"/>
          <w:bCs/>
          <w:sz w:val="24"/>
          <w:szCs w:val="24"/>
        </w:rPr>
        <w:t>to suggest possible outcomes of free speech.  Record the suggestions on the boa</w:t>
      </w:r>
      <w:r w:rsidR="00047A34">
        <w:rPr>
          <w:rFonts w:eastAsia="Calibri" w:cs="Tahoma"/>
          <w:bCs/>
          <w:sz w:val="24"/>
          <w:szCs w:val="24"/>
        </w:rPr>
        <w:t>rd and circle ways that could be violent and have legal a</w:t>
      </w:r>
      <w:r w:rsidR="009E23E4">
        <w:rPr>
          <w:rFonts w:eastAsia="Calibri" w:cs="Tahoma"/>
          <w:bCs/>
          <w:sz w:val="24"/>
          <w:szCs w:val="24"/>
        </w:rPr>
        <w:t xml:space="preserve">nd social consequences. </w:t>
      </w:r>
    </w:p>
    <w:p w14:paraId="37DD5191" w14:textId="77777777" w:rsidR="005D30AA" w:rsidRPr="005D30AA" w:rsidRDefault="005D30AA" w:rsidP="0025697F">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5D30AA">
        <w:rPr>
          <w:rFonts w:eastAsia="Calibri" w:cs="Tahoma"/>
          <w:bCs/>
          <w:sz w:val="24"/>
          <w:szCs w:val="24"/>
        </w:rPr>
        <w:t>Inform the</w:t>
      </w:r>
      <w:r w:rsidR="009E23E4" w:rsidRPr="005D30AA">
        <w:rPr>
          <w:rFonts w:eastAsia="Calibri" w:cs="Tahoma"/>
          <w:bCs/>
          <w:sz w:val="24"/>
          <w:szCs w:val="24"/>
        </w:rPr>
        <w:t xml:space="preserve"> class that many citizens have exercised their freedom of speech to advocate </w:t>
      </w:r>
      <w:r w:rsidR="001F04B5" w:rsidRPr="005D30AA">
        <w:rPr>
          <w:rFonts w:eastAsia="Calibri" w:cs="Tahoma"/>
          <w:bCs/>
          <w:sz w:val="24"/>
          <w:szCs w:val="24"/>
        </w:rPr>
        <w:t>for change.  Sometimes there could be</w:t>
      </w:r>
      <w:r>
        <w:rPr>
          <w:rFonts w:eastAsia="Calibri" w:cs="Tahoma"/>
          <w:bCs/>
          <w:sz w:val="24"/>
          <w:szCs w:val="24"/>
        </w:rPr>
        <w:t xml:space="preserve"> violent reactions or protests.  When the law does not protect the free speech, those laws </w:t>
      </w:r>
      <w:r w:rsidR="00C47E81">
        <w:rPr>
          <w:rFonts w:eastAsia="Calibri" w:cs="Tahoma"/>
          <w:bCs/>
          <w:sz w:val="24"/>
          <w:szCs w:val="24"/>
        </w:rPr>
        <w:t xml:space="preserve">or actions </w:t>
      </w:r>
      <w:r>
        <w:rPr>
          <w:rFonts w:eastAsia="Calibri" w:cs="Tahoma"/>
          <w:bCs/>
          <w:sz w:val="24"/>
          <w:szCs w:val="24"/>
        </w:rPr>
        <w:t>can be challenged in courts</w:t>
      </w:r>
      <w:r w:rsidR="00B71B5B">
        <w:rPr>
          <w:rFonts w:eastAsia="Calibri" w:cs="Tahoma"/>
          <w:bCs/>
          <w:sz w:val="24"/>
          <w:szCs w:val="24"/>
        </w:rPr>
        <w:t>.</w:t>
      </w:r>
    </w:p>
    <w:p w14:paraId="408EF35B" w14:textId="333A7690" w:rsidR="00DD3CC7" w:rsidRPr="005D30AA" w:rsidRDefault="001812EE" w:rsidP="0025697F">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5D30AA">
        <w:rPr>
          <w:rFonts w:eastAsia="Calibri" w:cs="Tahoma"/>
          <w:bCs/>
          <w:sz w:val="24"/>
          <w:szCs w:val="24"/>
        </w:rPr>
        <w:t xml:space="preserve">Hand each </w:t>
      </w:r>
      <w:r w:rsidR="001F04B5" w:rsidRPr="005D30AA">
        <w:rPr>
          <w:rFonts w:eastAsia="Calibri" w:cs="Tahoma"/>
          <w:bCs/>
          <w:sz w:val="24"/>
          <w:szCs w:val="24"/>
        </w:rPr>
        <w:t>group a different handout of a ‘Freedom Spe</w:t>
      </w:r>
      <w:r w:rsidR="00B71B5B">
        <w:rPr>
          <w:rFonts w:eastAsia="Calibri" w:cs="Tahoma"/>
          <w:bCs/>
          <w:sz w:val="24"/>
          <w:szCs w:val="24"/>
        </w:rPr>
        <w:t>aker</w:t>
      </w:r>
      <w:r w:rsidRPr="005D30AA">
        <w:rPr>
          <w:rFonts w:eastAsia="Calibri" w:cs="Tahoma"/>
          <w:bCs/>
          <w:sz w:val="24"/>
          <w:szCs w:val="24"/>
        </w:rPr>
        <w:t>’</w:t>
      </w:r>
      <w:r w:rsidR="001F04B5" w:rsidRPr="005D30AA">
        <w:rPr>
          <w:rFonts w:eastAsia="Calibri" w:cs="Tahoma"/>
          <w:bCs/>
          <w:sz w:val="24"/>
          <w:szCs w:val="24"/>
        </w:rPr>
        <w:t xml:space="preserve">.  Provide several copies </w:t>
      </w:r>
      <w:r w:rsidR="00B71B5B">
        <w:rPr>
          <w:rFonts w:eastAsia="Calibri" w:cs="Tahoma"/>
          <w:bCs/>
          <w:sz w:val="24"/>
          <w:szCs w:val="24"/>
        </w:rPr>
        <w:t xml:space="preserve">of the </w:t>
      </w:r>
      <w:r w:rsidR="001F04B5" w:rsidRPr="005D30AA">
        <w:rPr>
          <w:rFonts w:eastAsia="Calibri" w:cs="Tahoma"/>
          <w:bCs/>
          <w:sz w:val="24"/>
          <w:szCs w:val="24"/>
        </w:rPr>
        <w:t>same handout for each group</w:t>
      </w:r>
      <w:r w:rsidRPr="005D30AA">
        <w:rPr>
          <w:rFonts w:eastAsia="Calibri" w:cs="Tahoma"/>
          <w:bCs/>
          <w:sz w:val="24"/>
          <w:szCs w:val="24"/>
        </w:rPr>
        <w:t xml:space="preserve"> and explain that the handouts</w:t>
      </w:r>
      <w:r w:rsidR="007C6808" w:rsidRPr="005D30AA">
        <w:rPr>
          <w:rFonts w:eastAsia="Calibri" w:cs="Tahoma"/>
          <w:bCs/>
          <w:sz w:val="24"/>
          <w:szCs w:val="24"/>
        </w:rPr>
        <w:t xml:space="preserve"> features a different figure </w:t>
      </w:r>
      <w:r w:rsidR="00B71B5B">
        <w:rPr>
          <w:rFonts w:eastAsia="Calibri" w:cs="Tahoma"/>
          <w:bCs/>
          <w:sz w:val="24"/>
          <w:szCs w:val="24"/>
        </w:rPr>
        <w:t xml:space="preserve">in America </w:t>
      </w:r>
      <w:r w:rsidR="007C6808" w:rsidRPr="005D30AA">
        <w:rPr>
          <w:rFonts w:eastAsia="Calibri" w:cs="Tahoma"/>
          <w:bCs/>
          <w:sz w:val="24"/>
          <w:szCs w:val="24"/>
        </w:rPr>
        <w:t xml:space="preserve">that spoke out against </w:t>
      </w:r>
      <w:r w:rsidR="00330CBE">
        <w:rPr>
          <w:rFonts w:eastAsia="Calibri" w:cs="Tahoma"/>
          <w:bCs/>
          <w:sz w:val="24"/>
          <w:szCs w:val="24"/>
        </w:rPr>
        <w:t xml:space="preserve">a </w:t>
      </w:r>
      <w:r w:rsidR="00C47E81">
        <w:rPr>
          <w:rFonts w:eastAsia="Calibri" w:cs="Tahoma"/>
          <w:bCs/>
          <w:sz w:val="24"/>
          <w:szCs w:val="24"/>
        </w:rPr>
        <w:t xml:space="preserve">situation they felt </w:t>
      </w:r>
      <w:r w:rsidR="00330CBE">
        <w:rPr>
          <w:rFonts w:eastAsia="Calibri" w:cs="Tahoma"/>
          <w:bCs/>
          <w:sz w:val="24"/>
          <w:szCs w:val="24"/>
        </w:rPr>
        <w:t xml:space="preserve">was </w:t>
      </w:r>
      <w:r w:rsidR="00C47E81">
        <w:rPr>
          <w:rFonts w:eastAsia="Calibri" w:cs="Tahoma"/>
          <w:bCs/>
          <w:sz w:val="24"/>
          <w:szCs w:val="24"/>
        </w:rPr>
        <w:t>unjust</w:t>
      </w:r>
      <w:r w:rsidR="00A06D36" w:rsidRPr="005D30AA">
        <w:rPr>
          <w:rFonts w:eastAsia="Calibri" w:cs="Tahoma"/>
          <w:bCs/>
          <w:sz w:val="24"/>
          <w:szCs w:val="24"/>
        </w:rPr>
        <w:t xml:space="preserve"> </w:t>
      </w:r>
      <w:r w:rsidR="007C6808" w:rsidRPr="005D30AA">
        <w:rPr>
          <w:rFonts w:eastAsia="Calibri" w:cs="Tahoma"/>
          <w:bCs/>
          <w:sz w:val="24"/>
          <w:szCs w:val="24"/>
        </w:rPr>
        <w:t xml:space="preserve">and used their freedom of speech </w:t>
      </w:r>
      <w:r w:rsidR="00C47E81">
        <w:rPr>
          <w:rFonts w:eastAsia="Calibri" w:cs="Tahoma"/>
          <w:bCs/>
          <w:sz w:val="24"/>
          <w:szCs w:val="24"/>
        </w:rPr>
        <w:t>to encourage change</w:t>
      </w:r>
      <w:r w:rsidR="007C6808" w:rsidRPr="005D30AA">
        <w:rPr>
          <w:rFonts w:eastAsia="Calibri" w:cs="Tahoma"/>
          <w:bCs/>
          <w:sz w:val="24"/>
          <w:szCs w:val="24"/>
        </w:rPr>
        <w:t>.</w:t>
      </w:r>
      <w:r w:rsidR="001F04B5" w:rsidRPr="005D30AA">
        <w:rPr>
          <w:rFonts w:eastAsia="Calibri" w:cs="Tahoma"/>
          <w:bCs/>
          <w:sz w:val="24"/>
          <w:szCs w:val="24"/>
        </w:rPr>
        <w:t xml:space="preserve"> </w:t>
      </w:r>
    </w:p>
    <w:p w14:paraId="471AAF11" w14:textId="77777777" w:rsidR="000200A5" w:rsidRPr="00330CBE" w:rsidRDefault="007C6808" w:rsidP="00DD3CC7">
      <w:pPr>
        <w:pStyle w:val="ListParagraph"/>
        <w:widowControl w:val="0"/>
        <w:numPr>
          <w:ilvl w:val="0"/>
          <w:numId w:val="9"/>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Instruct the </w:t>
      </w:r>
      <w:r w:rsidR="00B71B5B">
        <w:rPr>
          <w:rFonts w:eastAsia="Calibri" w:cs="Tahoma"/>
          <w:bCs/>
          <w:sz w:val="24"/>
          <w:szCs w:val="24"/>
        </w:rPr>
        <w:t>students</w:t>
      </w:r>
      <w:r>
        <w:rPr>
          <w:rFonts w:eastAsia="Calibri" w:cs="Tahoma"/>
          <w:bCs/>
          <w:sz w:val="24"/>
          <w:szCs w:val="24"/>
        </w:rPr>
        <w:t xml:space="preserve"> to review their handout and </w:t>
      </w:r>
      <w:r w:rsidR="000200A5">
        <w:rPr>
          <w:rFonts w:eastAsia="Calibri" w:cs="Tahoma"/>
          <w:bCs/>
          <w:sz w:val="24"/>
          <w:szCs w:val="24"/>
        </w:rPr>
        <w:t>record the following on their large poster paper:</w:t>
      </w:r>
    </w:p>
    <w:p w14:paraId="65BB042D" w14:textId="62942B25" w:rsidR="000200A5" w:rsidRPr="00330CBE" w:rsidRDefault="00B71B5B" w:rsidP="00330CBE">
      <w:pPr>
        <w:pStyle w:val="ListParagraph"/>
        <w:widowControl w:val="0"/>
        <w:numPr>
          <w:ilvl w:val="1"/>
          <w:numId w:val="9"/>
        </w:numPr>
        <w:autoSpaceDE w:val="0"/>
        <w:autoSpaceDN w:val="0"/>
        <w:adjustRightInd w:val="0"/>
        <w:spacing w:after="0" w:line="240" w:lineRule="auto"/>
        <w:rPr>
          <w:rFonts w:eastAsia="Calibri" w:cs="Tahoma"/>
          <w:b/>
          <w:bCs/>
          <w:sz w:val="24"/>
          <w:szCs w:val="24"/>
        </w:rPr>
      </w:pPr>
      <w:r>
        <w:rPr>
          <w:rFonts w:eastAsia="Calibri" w:cs="Tahoma"/>
          <w:bCs/>
          <w:sz w:val="24"/>
          <w:szCs w:val="24"/>
        </w:rPr>
        <w:t>nonviolent examples of free speech</w:t>
      </w:r>
    </w:p>
    <w:p w14:paraId="529C2CDB" w14:textId="6948192F" w:rsidR="000200A5" w:rsidRPr="00330CBE" w:rsidRDefault="00B71B5B" w:rsidP="00330CBE">
      <w:pPr>
        <w:pStyle w:val="ListParagraph"/>
        <w:widowControl w:val="0"/>
        <w:numPr>
          <w:ilvl w:val="1"/>
          <w:numId w:val="9"/>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the reaction to the forms of free speech and </w:t>
      </w:r>
      <w:r w:rsidR="00C47E81">
        <w:rPr>
          <w:rFonts w:eastAsia="Calibri" w:cs="Tahoma"/>
          <w:bCs/>
          <w:sz w:val="24"/>
          <w:szCs w:val="24"/>
        </w:rPr>
        <w:t>the outcomes</w:t>
      </w:r>
      <w:r w:rsidR="003A54F3">
        <w:rPr>
          <w:rFonts w:eastAsia="Calibri" w:cs="Tahoma"/>
          <w:bCs/>
          <w:sz w:val="24"/>
          <w:szCs w:val="24"/>
        </w:rPr>
        <w:t xml:space="preserve">  </w:t>
      </w:r>
    </w:p>
    <w:p w14:paraId="4C71A6B9" w14:textId="3C8C8400" w:rsidR="007C6808" w:rsidRPr="00330CBE" w:rsidRDefault="003A54F3" w:rsidP="00EB0C91">
      <w:pPr>
        <w:widowControl w:val="0"/>
        <w:autoSpaceDE w:val="0"/>
        <w:autoSpaceDN w:val="0"/>
        <w:adjustRightInd w:val="0"/>
        <w:spacing w:after="0" w:line="240" w:lineRule="auto"/>
        <w:ind w:left="720"/>
        <w:rPr>
          <w:rFonts w:eastAsia="Calibri" w:cs="Tahoma"/>
          <w:b/>
          <w:bCs/>
          <w:sz w:val="24"/>
          <w:szCs w:val="24"/>
        </w:rPr>
      </w:pPr>
      <w:r w:rsidRPr="00330CBE">
        <w:rPr>
          <w:rFonts w:eastAsia="Calibri" w:cs="Tahoma"/>
          <w:bCs/>
          <w:sz w:val="24"/>
          <w:szCs w:val="24"/>
        </w:rPr>
        <w:t>Groups will present their ‘Freedom Speaker’ by briefly reporting on the ‘Freedom Speaker’, focusing on the examples of free speech, reaction of others</w:t>
      </w:r>
      <w:r w:rsidR="00B42755">
        <w:rPr>
          <w:rFonts w:eastAsia="Calibri" w:cs="Tahoma"/>
          <w:bCs/>
          <w:sz w:val="24"/>
          <w:szCs w:val="24"/>
        </w:rPr>
        <w:t>,</w:t>
      </w:r>
      <w:r w:rsidRPr="00330CBE">
        <w:rPr>
          <w:rFonts w:eastAsia="Calibri" w:cs="Tahoma"/>
          <w:bCs/>
          <w:sz w:val="24"/>
          <w:szCs w:val="24"/>
        </w:rPr>
        <w:t xml:space="preserve"> and the outcome. (</w:t>
      </w:r>
      <w:proofErr w:type="gramStart"/>
      <w:r w:rsidRPr="00330CBE">
        <w:rPr>
          <w:rFonts w:eastAsia="Calibri" w:cs="Tahoma"/>
          <w:bCs/>
          <w:sz w:val="24"/>
          <w:szCs w:val="24"/>
        </w:rPr>
        <w:t>see</w:t>
      </w:r>
      <w:proofErr w:type="gramEnd"/>
      <w:r w:rsidRPr="00330CBE">
        <w:rPr>
          <w:rFonts w:eastAsia="Calibri" w:cs="Tahoma"/>
          <w:bCs/>
          <w:sz w:val="24"/>
          <w:szCs w:val="24"/>
        </w:rPr>
        <w:t xml:space="preserve"> Facilitator </w:t>
      </w:r>
      <w:r w:rsidR="00B42755">
        <w:rPr>
          <w:rFonts w:eastAsia="Calibri" w:cs="Tahoma"/>
          <w:bCs/>
          <w:sz w:val="24"/>
          <w:szCs w:val="24"/>
        </w:rPr>
        <w:t>G</w:t>
      </w:r>
      <w:r w:rsidRPr="00330CBE">
        <w:rPr>
          <w:rFonts w:eastAsia="Calibri" w:cs="Tahoma"/>
          <w:bCs/>
          <w:sz w:val="24"/>
          <w:szCs w:val="24"/>
        </w:rPr>
        <w:t>uides for each handout)</w:t>
      </w:r>
      <w:r w:rsidR="007C6808" w:rsidRPr="00330CBE">
        <w:rPr>
          <w:rFonts w:eastAsia="Calibri" w:cs="Tahoma"/>
          <w:bCs/>
          <w:sz w:val="24"/>
          <w:szCs w:val="24"/>
        </w:rPr>
        <w:t xml:space="preserve">  </w:t>
      </w:r>
    </w:p>
    <w:p w14:paraId="3F15E6E4" w14:textId="77777777" w:rsidR="00DD3CC7" w:rsidRDefault="00A06D36" w:rsidP="00673E45">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B71B5B">
        <w:rPr>
          <w:rFonts w:eastAsia="Calibri" w:cs="Tahoma"/>
          <w:bCs/>
          <w:sz w:val="24"/>
          <w:szCs w:val="24"/>
        </w:rPr>
        <w:t>Inform the listening audience that for each presentation, they should be ready to share what form of freedom of speech did the ‘Freed</w:t>
      </w:r>
      <w:r w:rsidR="00B71B5B" w:rsidRPr="00B71B5B">
        <w:rPr>
          <w:rFonts w:eastAsia="Calibri" w:cs="Tahoma"/>
          <w:bCs/>
          <w:sz w:val="24"/>
          <w:szCs w:val="24"/>
        </w:rPr>
        <w:t>om Speak</w:t>
      </w:r>
      <w:r w:rsidR="009E23E4" w:rsidRPr="00B71B5B">
        <w:rPr>
          <w:rFonts w:eastAsia="Calibri" w:cs="Tahoma"/>
          <w:bCs/>
          <w:sz w:val="24"/>
          <w:szCs w:val="24"/>
        </w:rPr>
        <w:t xml:space="preserve">er’ being presented </w:t>
      </w:r>
      <w:r w:rsidR="00B71B5B" w:rsidRPr="00B71B5B">
        <w:rPr>
          <w:rFonts w:eastAsia="Calibri" w:cs="Tahoma"/>
          <w:bCs/>
          <w:sz w:val="24"/>
          <w:szCs w:val="24"/>
        </w:rPr>
        <w:t>exercise</w:t>
      </w:r>
      <w:r w:rsidR="003A54F3">
        <w:rPr>
          <w:rFonts w:eastAsia="Calibri" w:cs="Tahoma"/>
          <w:bCs/>
          <w:sz w:val="24"/>
          <w:szCs w:val="24"/>
        </w:rPr>
        <w:t xml:space="preserve">. </w:t>
      </w:r>
    </w:p>
    <w:p w14:paraId="464790F2"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42905EC5" w14:textId="77777777"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840EE5">
        <w:rPr>
          <w:rFonts w:eastAsia="Calibri" w:cs="Tahoma"/>
          <w:b/>
          <w:bCs/>
          <w:sz w:val="24"/>
          <w:szCs w:val="24"/>
        </w:rPr>
        <w:t xml:space="preserve"> </w:t>
      </w:r>
      <w:r w:rsidR="00840EE5" w:rsidRPr="00840EE5">
        <w:rPr>
          <w:rFonts w:eastAsia="Calibri" w:cs="Tahoma"/>
          <w:bCs/>
          <w:sz w:val="24"/>
          <w:szCs w:val="24"/>
        </w:rPr>
        <w:t>Use a symbolic ‘Talking Stick’ such as a yard stick, pointer,</w:t>
      </w:r>
      <w:r w:rsidR="00840EE5">
        <w:rPr>
          <w:rFonts w:eastAsia="Calibri" w:cs="Tahoma"/>
          <w:b/>
          <w:bCs/>
          <w:sz w:val="24"/>
          <w:szCs w:val="24"/>
        </w:rPr>
        <w:t xml:space="preserve"> </w:t>
      </w:r>
      <w:r w:rsidR="00840EE5">
        <w:rPr>
          <w:rFonts w:eastAsia="Calibri" w:cs="Tahoma"/>
          <w:bCs/>
          <w:sz w:val="24"/>
          <w:szCs w:val="24"/>
        </w:rPr>
        <w:t>or other object.  Hand to a willing participant and explain that only the person with the talking stick may speak.  Ask one of the following questions and then instruct the student holding the ‘Talking Stick’ to pass to another willing volunteer.</w:t>
      </w:r>
    </w:p>
    <w:p w14:paraId="379070A7" w14:textId="77777777" w:rsidR="00840EE5" w:rsidRDefault="00445629" w:rsidP="00840EE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What does ‘market place of ideas’ mean to you?</w:t>
      </w:r>
    </w:p>
    <w:p w14:paraId="3B3E7C47" w14:textId="27F14B33" w:rsidR="00445629" w:rsidRDefault="00445629" w:rsidP="00840EE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Give an example of an unprotected speech</w:t>
      </w:r>
      <w:r w:rsidR="00080F5D">
        <w:rPr>
          <w:rFonts w:eastAsia="Calibri" w:cs="Tahoma"/>
          <w:bCs/>
          <w:sz w:val="24"/>
          <w:szCs w:val="24"/>
        </w:rPr>
        <w:t>.</w:t>
      </w:r>
    </w:p>
    <w:p w14:paraId="67327FD0" w14:textId="6EDE9A39" w:rsidR="00445629" w:rsidRDefault="00445629" w:rsidP="00840EE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Give an example of protected free speech</w:t>
      </w:r>
      <w:r w:rsidR="00080F5D">
        <w:rPr>
          <w:rFonts w:eastAsia="Calibri" w:cs="Tahoma"/>
          <w:bCs/>
          <w:sz w:val="24"/>
          <w:szCs w:val="24"/>
        </w:rPr>
        <w:t>.</w:t>
      </w:r>
    </w:p>
    <w:p w14:paraId="175E4E78" w14:textId="77777777" w:rsidR="00445629" w:rsidRDefault="00445629" w:rsidP="00840EE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Which ‘Freedom Speaker’ impressed you the most and why?</w:t>
      </w:r>
    </w:p>
    <w:p w14:paraId="17F50765" w14:textId="77777777" w:rsidR="00445629" w:rsidRDefault="00445629" w:rsidP="00840EE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What other ‘Freedom Speaker’ can you think of and elaborate?</w:t>
      </w:r>
    </w:p>
    <w:p w14:paraId="2E297134" w14:textId="77777777" w:rsidR="00840EE5" w:rsidRPr="00445629" w:rsidRDefault="00445629" w:rsidP="00E66078">
      <w:pPr>
        <w:pStyle w:val="ListParagraph"/>
        <w:widowControl w:val="0"/>
        <w:numPr>
          <w:ilvl w:val="0"/>
          <w:numId w:val="11"/>
        </w:numPr>
        <w:autoSpaceDE w:val="0"/>
        <w:autoSpaceDN w:val="0"/>
        <w:adjustRightInd w:val="0"/>
        <w:spacing w:after="0" w:line="240" w:lineRule="auto"/>
        <w:rPr>
          <w:rFonts w:eastAsia="Calibri" w:cs="Tahoma"/>
          <w:b/>
          <w:bCs/>
          <w:sz w:val="24"/>
          <w:szCs w:val="24"/>
        </w:rPr>
      </w:pPr>
      <w:r w:rsidRPr="00445629">
        <w:rPr>
          <w:rFonts w:eastAsia="Calibri" w:cs="Tahoma"/>
          <w:bCs/>
          <w:sz w:val="24"/>
          <w:szCs w:val="24"/>
        </w:rPr>
        <w:t>What is one social issue you hope will change?</w:t>
      </w:r>
    </w:p>
    <w:p w14:paraId="06E8A49F"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26001B3D"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D21C4D4" w14:textId="77777777" w:rsidR="00154CB5" w:rsidRPr="00840EE5" w:rsidRDefault="00154CB5" w:rsidP="00DC7F18">
      <w:pPr>
        <w:widowControl w:val="0"/>
        <w:autoSpaceDE w:val="0"/>
        <w:autoSpaceDN w:val="0"/>
        <w:adjustRightInd w:val="0"/>
        <w:spacing w:after="0" w:line="240" w:lineRule="auto"/>
        <w:rPr>
          <w:rFonts w:eastAsia="Calibri" w:cs="Tahoma"/>
          <w:b/>
          <w:bCs/>
          <w:color w:val="0000FF"/>
          <w:sz w:val="24"/>
          <w:szCs w:val="24"/>
        </w:rPr>
      </w:pPr>
      <w:r w:rsidRPr="00840EE5">
        <w:rPr>
          <w:rFonts w:eastAsia="Calibri" w:cs="Tahoma"/>
          <w:b/>
          <w:bCs/>
          <w:color w:val="0000FF"/>
          <w:sz w:val="24"/>
          <w:szCs w:val="24"/>
        </w:rPr>
        <w:t xml:space="preserve">Sources:  </w:t>
      </w:r>
      <w:r w:rsidR="00445629">
        <w:rPr>
          <w:rFonts w:eastAsia="Calibri" w:cs="Tahoma"/>
          <w:b/>
          <w:bCs/>
          <w:color w:val="0000FF"/>
          <w:sz w:val="24"/>
          <w:szCs w:val="24"/>
        </w:rPr>
        <w:t>(Use the following website information to create handouts and facilitator guides)</w:t>
      </w:r>
    </w:p>
    <w:p w14:paraId="4388F8C5" w14:textId="77777777" w:rsidR="001F04B5" w:rsidRPr="00445629" w:rsidRDefault="001F04B5" w:rsidP="00DC7F18">
      <w:pPr>
        <w:widowControl w:val="0"/>
        <w:autoSpaceDE w:val="0"/>
        <w:autoSpaceDN w:val="0"/>
        <w:adjustRightInd w:val="0"/>
        <w:spacing w:after="0" w:line="240" w:lineRule="auto"/>
        <w:rPr>
          <w:rFonts w:eastAsia="Calibri" w:cstheme="minorHAnsi"/>
          <w:b/>
          <w:bCs/>
          <w:sz w:val="24"/>
          <w:szCs w:val="24"/>
        </w:rPr>
      </w:pPr>
      <w:r w:rsidRPr="00445629">
        <w:rPr>
          <w:rFonts w:eastAsia="Calibri" w:cstheme="minorHAnsi"/>
          <w:b/>
          <w:bCs/>
          <w:sz w:val="24"/>
          <w:szCs w:val="24"/>
        </w:rPr>
        <w:t xml:space="preserve">Cesar Chavez:  </w:t>
      </w:r>
      <w:hyperlink r:id="rId11" w:history="1">
        <w:r w:rsidRPr="00445629">
          <w:rPr>
            <w:rStyle w:val="Hyperlink"/>
            <w:rFonts w:eastAsia="Calibri" w:cstheme="minorHAnsi"/>
            <w:b/>
            <w:bCs/>
            <w:sz w:val="24"/>
            <w:szCs w:val="24"/>
          </w:rPr>
          <w:t>https://www.biography.com/people/cesar-chavez-9245781</w:t>
        </w:r>
      </w:hyperlink>
      <w:r w:rsidRPr="00445629">
        <w:rPr>
          <w:rFonts w:eastAsia="Calibri" w:cstheme="minorHAnsi"/>
          <w:b/>
          <w:bCs/>
          <w:sz w:val="24"/>
          <w:szCs w:val="24"/>
        </w:rPr>
        <w:t xml:space="preserve"> </w:t>
      </w:r>
    </w:p>
    <w:p w14:paraId="78BC6BDD" w14:textId="77777777" w:rsidR="00DC7F18" w:rsidRPr="00445629" w:rsidRDefault="00C54772" w:rsidP="00C54772">
      <w:pPr>
        <w:widowControl w:val="0"/>
        <w:autoSpaceDE w:val="0"/>
        <w:autoSpaceDN w:val="0"/>
        <w:adjustRightInd w:val="0"/>
        <w:spacing w:after="0" w:line="240" w:lineRule="auto"/>
        <w:rPr>
          <w:rFonts w:cstheme="minorHAnsi"/>
          <w:b/>
          <w:sz w:val="24"/>
          <w:szCs w:val="24"/>
        </w:rPr>
      </w:pPr>
      <w:r w:rsidRPr="00445629">
        <w:rPr>
          <w:rFonts w:eastAsia="Calibri" w:cstheme="minorHAnsi"/>
          <w:b/>
          <w:bCs/>
          <w:sz w:val="24"/>
          <w:szCs w:val="24"/>
        </w:rPr>
        <w:t xml:space="preserve">Martin Luther King:  </w:t>
      </w:r>
      <w:r w:rsidRPr="00445629">
        <w:rPr>
          <w:rFonts w:cstheme="minorHAnsi"/>
          <w:b/>
          <w:sz w:val="24"/>
          <w:szCs w:val="24"/>
        </w:rPr>
        <w:t xml:space="preserve"> </w:t>
      </w:r>
      <w:hyperlink r:id="rId12" w:history="1">
        <w:r w:rsidRPr="00445629">
          <w:rPr>
            <w:rStyle w:val="Hyperlink"/>
            <w:rFonts w:cstheme="minorHAnsi"/>
            <w:b/>
            <w:sz w:val="24"/>
            <w:szCs w:val="24"/>
          </w:rPr>
          <w:t>https://www.biography.com/people/martin-luther-king-jr-9365086</w:t>
        </w:r>
      </w:hyperlink>
      <w:r w:rsidRPr="00445629">
        <w:rPr>
          <w:rFonts w:cstheme="minorHAnsi"/>
          <w:b/>
          <w:sz w:val="24"/>
          <w:szCs w:val="24"/>
        </w:rPr>
        <w:t xml:space="preserve"> </w:t>
      </w:r>
    </w:p>
    <w:p w14:paraId="6F82F65E" w14:textId="77777777" w:rsidR="00840EE5" w:rsidRPr="00445629" w:rsidRDefault="00840EE5" w:rsidP="00757C30">
      <w:pPr>
        <w:widowControl w:val="0"/>
        <w:autoSpaceDE w:val="0"/>
        <w:autoSpaceDN w:val="0"/>
        <w:adjustRightInd w:val="0"/>
        <w:spacing w:after="0" w:line="240" w:lineRule="auto"/>
        <w:rPr>
          <w:rFonts w:cstheme="minorHAnsi"/>
          <w:b/>
          <w:sz w:val="24"/>
          <w:szCs w:val="24"/>
        </w:rPr>
      </w:pPr>
      <w:r w:rsidRPr="00445629">
        <w:rPr>
          <w:rFonts w:eastAsia="Times New Roman" w:cstheme="minorHAnsi"/>
          <w:b/>
          <w:bCs/>
          <w:sz w:val="24"/>
          <w:szCs w:val="24"/>
        </w:rPr>
        <w:t xml:space="preserve">Susan B. Anthony:  </w:t>
      </w:r>
      <w:hyperlink r:id="rId13" w:history="1">
        <w:r w:rsidRPr="00445629">
          <w:rPr>
            <w:rStyle w:val="Hyperlink"/>
            <w:rFonts w:eastAsia="Times New Roman" w:cstheme="minorHAnsi"/>
            <w:b/>
            <w:bCs/>
            <w:sz w:val="24"/>
            <w:szCs w:val="24"/>
          </w:rPr>
          <w:t>https://www.biography.com/people/susan-b-anthony-194905</w:t>
        </w:r>
      </w:hyperlink>
    </w:p>
    <w:p w14:paraId="0E32625F" w14:textId="77777777" w:rsidR="00757C30" w:rsidRPr="00445629" w:rsidRDefault="00757C30" w:rsidP="00757C30">
      <w:pPr>
        <w:widowControl w:val="0"/>
        <w:autoSpaceDE w:val="0"/>
        <w:autoSpaceDN w:val="0"/>
        <w:adjustRightInd w:val="0"/>
        <w:spacing w:after="0" w:line="240" w:lineRule="auto"/>
        <w:rPr>
          <w:rFonts w:cstheme="minorHAnsi"/>
          <w:b/>
          <w:sz w:val="24"/>
          <w:szCs w:val="24"/>
        </w:rPr>
      </w:pPr>
      <w:r w:rsidRPr="00445629">
        <w:rPr>
          <w:rFonts w:cstheme="minorHAnsi"/>
          <w:b/>
          <w:sz w:val="24"/>
          <w:szCs w:val="24"/>
        </w:rPr>
        <w:t xml:space="preserve">Julia Buttery Hill:  </w:t>
      </w:r>
      <w:hyperlink r:id="rId14" w:history="1">
        <w:r w:rsidRPr="00445629">
          <w:rPr>
            <w:rStyle w:val="Hyperlink"/>
            <w:rFonts w:cstheme="minorHAnsi"/>
            <w:b/>
            <w:sz w:val="24"/>
            <w:szCs w:val="24"/>
          </w:rPr>
          <w:t>https://www.britannica.com/biography/Julia-Butterfly-Hill</w:t>
        </w:r>
      </w:hyperlink>
      <w:r w:rsidRPr="00445629">
        <w:rPr>
          <w:rFonts w:cstheme="minorHAnsi"/>
          <w:b/>
          <w:sz w:val="24"/>
          <w:szCs w:val="24"/>
        </w:rPr>
        <w:t xml:space="preserve"> </w:t>
      </w:r>
    </w:p>
    <w:p w14:paraId="3DF4917B" w14:textId="77777777" w:rsidR="004D0CE3" w:rsidRPr="00445629" w:rsidRDefault="004D0CE3" w:rsidP="00DA2523">
      <w:pPr>
        <w:spacing w:after="0" w:line="240" w:lineRule="auto"/>
        <w:rPr>
          <w:rFonts w:cstheme="minorHAnsi"/>
          <w:b/>
          <w:sz w:val="24"/>
          <w:szCs w:val="24"/>
        </w:rPr>
      </w:pPr>
      <w:r w:rsidRPr="00445629">
        <w:rPr>
          <w:rFonts w:cstheme="minorHAnsi"/>
          <w:b/>
          <w:sz w:val="24"/>
          <w:szCs w:val="24"/>
        </w:rPr>
        <w:t xml:space="preserve">Crystal Lee Sutton:  </w:t>
      </w:r>
      <w:hyperlink r:id="rId15" w:history="1">
        <w:r w:rsidRPr="00445629">
          <w:rPr>
            <w:rStyle w:val="Hyperlink"/>
            <w:rFonts w:cstheme="minorHAnsi"/>
            <w:b/>
            <w:sz w:val="24"/>
            <w:szCs w:val="24"/>
          </w:rPr>
          <w:t>http://www.crystalleesutton.com/</w:t>
        </w:r>
      </w:hyperlink>
      <w:r w:rsidRPr="00445629">
        <w:rPr>
          <w:rFonts w:cstheme="minorHAnsi"/>
          <w:b/>
          <w:sz w:val="24"/>
          <w:szCs w:val="24"/>
        </w:rPr>
        <w:t xml:space="preserve"> </w:t>
      </w:r>
    </w:p>
    <w:p w14:paraId="6A7DF3A6" w14:textId="77777777" w:rsidR="00840EE5" w:rsidRPr="00445629" w:rsidRDefault="008F150F" w:rsidP="00840EE5">
      <w:pPr>
        <w:shd w:val="clear" w:color="auto" w:fill="FFFFFF"/>
        <w:spacing w:after="150" w:line="240" w:lineRule="auto"/>
        <w:outlineLvl w:val="1"/>
        <w:rPr>
          <w:rFonts w:eastAsia="Times New Roman" w:cstheme="minorHAnsi"/>
          <w:b/>
          <w:bCs/>
          <w:color w:val="2D4C6F"/>
          <w:sz w:val="24"/>
          <w:szCs w:val="24"/>
        </w:rPr>
      </w:pPr>
      <w:r w:rsidRPr="00445629">
        <w:rPr>
          <w:rFonts w:cstheme="minorHAnsi"/>
          <w:b/>
          <w:sz w:val="24"/>
          <w:szCs w:val="24"/>
        </w:rPr>
        <w:t>Tinker v. Des</w:t>
      </w:r>
      <w:r w:rsidR="00445629">
        <w:rPr>
          <w:rFonts w:cstheme="minorHAnsi"/>
          <w:b/>
          <w:sz w:val="24"/>
          <w:szCs w:val="24"/>
        </w:rPr>
        <w:t xml:space="preserve"> </w:t>
      </w:r>
      <w:r w:rsidRPr="00445629">
        <w:rPr>
          <w:rFonts w:cstheme="minorHAnsi"/>
          <w:b/>
          <w:sz w:val="24"/>
          <w:szCs w:val="24"/>
        </w:rPr>
        <w:t>Moines</w:t>
      </w:r>
      <w:r w:rsidR="00840EE5" w:rsidRPr="00445629">
        <w:rPr>
          <w:rFonts w:cstheme="minorHAnsi"/>
          <w:b/>
          <w:sz w:val="24"/>
          <w:szCs w:val="24"/>
        </w:rPr>
        <w:t xml:space="preserve">:  </w:t>
      </w:r>
      <w:hyperlink r:id="rId16" w:history="1">
        <w:r w:rsidR="00840EE5" w:rsidRPr="00445629">
          <w:rPr>
            <w:rStyle w:val="Hyperlink"/>
            <w:rFonts w:eastAsia="Times New Roman" w:cstheme="minorHAnsi"/>
            <w:b/>
            <w:bCs/>
            <w:sz w:val="24"/>
            <w:szCs w:val="24"/>
          </w:rPr>
          <w:t>https://constitutioncenter.org/blog/tinker-v-des-moines-protecting-student-free-speech</w:t>
        </w:r>
      </w:hyperlink>
      <w:r w:rsidR="00840EE5" w:rsidRPr="00445629">
        <w:rPr>
          <w:rFonts w:eastAsia="Times New Roman" w:cstheme="minorHAnsi"/>
          <w:b/>
          <w:bCs/>
          <w:color w:val="2D4C6F"/>
          <w:sz w:val="24"/>
          <w:szCs w:val="24"/>
        </w:rPr>
        <w:t xml:space="preserve"> </w:t>
      </w:r>
    </w:p>
    <w:p w14:paraId="7CF90A95" w14:textId="77777777" w:rsidR="00840EE5" w:rsidRPr="00840EE5" w:rsidRDefault="00840EE5" w:rsidP="00840EE5">
      <w:pPr>
        <w:shd w:val="clear" w:color="auto" w:fill="FFFFFF"/>
        <w:spacing w:after="150" w:line="240" w:lineRule="auto"/>
        <w:outlineLvl w:val="1"/>
        <w:rPr>
          <w:rFonts w:eastAsia="Times New Roman" w:cstheme="minorHAnsi"/>
          <w:b/>
          <w:bCs/>
          <w:sz w:val="24"/>
          <w:szCs w:val="24"/>
        </w:rPr>
      </w:pPr>
    </w:p>
    <w:p w14:paraId="1CFDA2F3" w14:textId="77777777" w:rsidR="008F150F" w:rsidRPr="00DA2523" w:rsidRDefault="008F150F" w:rsidP="00DA2523">
      <w:pPr>
        <w:spacing w:after="0" w:line="240" w:lineRule="auto"/>
        <w:rPr>
          <w:rFonts w:cstheme="minorHAnsi"/>
          <w:b/>
          <w:sz w:val="24"/>
          <w:szCs w:val="24"/>
        </w:rPr>
      </w:pPr>
    </w:p>
    <w:p w14:paraId="49610145" w14:textId="0F0A43DD" w:rsidR="0011194D" w:rsidRDefault="0011194D">
      <w:pPr>
        <w:rPr>
          <w:rFonts w:cstheme="minorHAnsi"/>
          <w:sz w:val="24"/>
          <w:szCs w:val="24"/>
        </w:rPr>
      </w:pPr>
      <w:r>
        <w:rPr>
          <w:rFonts w:cstheme="minorHAnsi"/>
          <w:sz w:val="24"/>
          <w:szCs w:val="24"/>
        </w:rPr>
        <w:br w:type="page"/>
      </w:r>
    </w:p>
    <w:p w14:paraId="73B93937" w14:textId="77777777" w:rsidR="0011194D" w:rsidRPr="00DC7F18" w:rsidRDefault="0011194D" w:rsidP="0011194D">
      <w:pPr>
        <w:jc w:val="center"/>
        <w:rPr>
          <w:sz w:val="24"/>
          <w:szCs w:val="24"/>
        </w:rPr>
      </w:pPr>
      <w:r w:rsidRPr="00DC7F18">
        <w:rPr>
          <w:rFonts w:cs="Tahoma"/>
          <w:b/>
          <w:noProof/>
          <w:sz w:val="24"/>
          <w:szCs w:val="24"/>
        </w:rPr>
        <w:lastRenderedPageBreak/>
        <w:drawing>
          <wp:inline distT="0" distB="0" distL="0" distR="0" wp14:anchorId="041E04A9" wp14:editId="0EA57EF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D4D67D" w14:textId="77777777" w:rsidR="0011194D" w:rsidRPr="00FC36B0" w:rsidRDefault="0011194D" w:rsidP="0011194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7353547" w14:textId="77777777" w:rsidR="0011194D" w:rsidRPr="00DC7F18" w:rsidRDefault="0011194D" w:rsidP="0011194D">
      <w:pPr>
        <w:spacing w:after="0" w:line="240" w:lineRule="auto"/>
        <w:jc w:val="center"/>
        <w:rPr>
          <w:rFonts w:eastAsia="Calibri" w:cs="Calibri"/>
          <w:b/>
          <w:bCs/>
          <w:sz w:val="24"/>
          <w:szCs w:val="24"/>
          <w:u w:val="single"/>
        </w:rPr>
      </w:pPr>
    </w:p>
    <w:p w14:paraId="0F49C3A8" w14:textId="77777777" w:rsidR="0011194D" w:rsidRPr="00DC7F18" w:rsidRDefault="0011194D" w:rsidP="0011194D">
      <w:pPr>
        <w:spacing w:after="0" w:line="240" w:lineRule="auto"/>
        <w:jc w:val="center"/>
        <w:rPr>
          <w:rFonts w:eastAsia="Calibri" w:cs="Calibri"/>
          <w:b/>
          <w:bCs/>
          <w:sz w:val="24"/>
          <w:szCs w:val="24"/>
        </w:rPr>
      </w:pPr>
      <w:r>
        <w:rPr>
          <w:rFonts w:eastAsia="Calibri" w:cs="Calibri"/>
          <w:b/>
          <w:bCs/>
          <w:sz w:val="24"/>
          <w:szCs w:val="24"/>
        </w:rPr>
        <w:t>“Understanding and Engaging your 1</w:t>
      </w:r>
      <w:r w:rsidRPr="00731542">
        <w:rPr>
          <w:rFonts w:eastAsia="Calibri" w:cs="Calibri"/>
          <w:b/>
          <w:bCs/>
          <w:sz w:val="24"/>
          <w:szCs w:val="24"/>
          <w:vertAlign w:val="superscript"/>
        </w:rPr>
        <w:t>st</w:t>
      </w:r>
      <w:r>
        <w:rPr>
          <w:rFonts w:eastAsia="Calibri" w:cs="Calibri"/>
          <w:b/>
          <w:bCs/>
          <w:sz w:val="24"/>
          <w:szCs w:val="24"/>
        </w:rPr>
        <w:t xml:space="preserve"> Amendment Right”</w:t>
      </w:r>
      <w:r w:rsidRPr="00DC7F18">
        <w:rPr>
          <w:rFonts w:eastAsia="Calibri" w:cs="Calibri"/>
          <w:b/>
          <w:bCs/>
          <w:sz w:val="24"/>
          <w:szCs w:val="24"/>
        </w:rPr>
        <w:t>: Academy</w:t>
      </w:r>
    </w:p>
    <w:p w14:paraId="1BE3B5DC" w14:textId="77777777" w:rsidR="0011194D" w:rsidRPr="00DC7F18" w:rsidRDefault="0011194D" w:rsidP="0011194D">
      <w:pPr>
        <w:spacing w:after="0" w:line="240" w:lineRule="auto"/>
        <w:jc w:val="center"/>
        <w:rPr>
          <w:rFonts w:eastAsia="Calibri" w:cs="Calibri"/>
          <w:bCs/>
          <w:sz w:val="24"/>
          <w:szCs w:val="24"/>
        </w:rPr>
      </w:pPr>
      <w:r>
        <w:rPr>
          <w:rFonts w:eastAsia="Calibri" w:cs="Calibri"/>
          <w:bCs/>
          <w:sz w:val="24"/>
          <w:szCs w:val="24"/>
        </w:rPr>
        <w:t>Middle/High</w:t>
      </w:r>
    </w:p>
    <w:p w14:paraId="09C48ABF" w14:textId="77777777" w:rsidR="0011194D" w:rsidRDefault="0011194D" w:rsidP="0011194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Participating in Freedom of Speech </w:t>
      </w:r>
    </w:p>
    <w:p w14:paraId="540B8259" w14:textId="77777777" w:rsidR="0011194D" w:rsidRDefault="0011194D" w:rsidP="0011194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58947CAD" w14:textId="77777777" w:rsidR="0011194D" w:rsidRDefault="0011194D" w:rsidP="0011194D">
      <w:pPr>
        <w:widowControl w:val="0"/>
        <w:autoSpaceDE w:val="0"/>
        <w:autoSpaceDN w:val="0"/>
        <w:adjustRightInd w:val="0"/>
        <w:spacing w:after="0" w:line="240" w:lineRule="auto"/>
        <w:ind w:left="1710" w:hanging="1710"/>
        <w:jc w:val="center"/>
        <w:rPr>
          <w:rFonts w:eastAsia="Calibri" w:cs="Tahoma"/>
          <w:b/>
          <w:bCs/>
          <w:sz w:val="24"/>
          <w:szCs w:val="24"/>
        </w:rPr>
      </w:pPr>
    </w:p>
    <w:p w14:paraId="537FEBB6" w14:textId="77777777" w:rsidR="0011194D" w:rsidRDefault="0011194D" w:rsidP="0011194D">
      <w:pPr>
        <w:rPr>
          <w:sz w:val="24"/>
          <w:szCs w:val="24"/>
        </w:rPr>
      </w:pPr>
      <w:r w:rsidRPr="00487C96">
        <w:rPr>
          <w:b/>
          <w:sz w:val="24"/>
          <w:szCs w:val="24"/>
        </w:rPr>
        <w:t>Civics and Government</w:t>
      </w:r>
    </w:p>
    <w:p w14:paraId="6D829069" w14:textId="77777777" w:rsidR="0011194D" w:rsidRPr="00FC4E33" w:rsidRDefault="0011194D" w:rsidP="0011194D">
      <w:pPr>
        <w:spacing w:after="0" w:line="240" w:lineRule="auto"/>
        <w:rPr>
          <w:sz w:val="24"/>
          <w:szCs w:val="24"/>
        </w:rPr>
      </w:pPr>
      <w:r w:rsidRPr="00FC4E33">
        <w:rPr>
          <w:sz w:val="24"/>
          <w:szCs w:val="24"/>
        </w:rPr>
        <w:t xml:space="preserve">Analyze the significance of the principles and ideas of the Bill of Rights. </w:t>
      </w:r>
    </w:p>
    <w:p w14:paraId="44EB108B" w14:textId="77777777" w:rsidR="0011194D" w:rsidRPr="00FC4E33" w:rsidRDefault="0011194D" w:rsidP="0011194D">
      <w:pPr>
        <w:spacing w:after="0" w:line="240" w:lineRule="auto"/>
        <w:rPr>
          <w:sz w:val="24"/>
          <w:szCs w:val="24"/>
        </w:rPr>
      </w:pPr>
      <w:r w:rsidRPr="00FC4E33">
        <w:rPr>
          <w:sz w:val="24"/>
          <w:szCs w:val="24"/>
        </w:rPr>
        <w:t>(7 S3C1 PO1a)</w:t>
      </w:r>
    </w:p>
    <w:p w14:paraId="08E67CD7" w14:textId="77777777" w:rsidR="0011194D" w:rsidRPr="00FC4E33" w:rsidRDefault="0011194D" w:rsidP="0011194D">
      <w:pPr>
        <w:spacing w:after="0" w:line="240" w:lineRule="auto"/>
        <w:rPr>
          <w:sz w:val="24"/>
          <w:szCs w:val="24"/>
        </w:rPr>
      </w:pPr>
      <w:r w:rsidRPr="00FC4E33">
        <w:rPr>
          <w:sz w:val="24"/>
          <w:szCs w:val="24"/>
        </w:rPr>
        <w:t>Explain the obligations and responsibilities of citizenship: obeying the law and voting.</w:t>
      </w:r>
      <w:r w:rsidRPr="00FC4E33">
        <w:rPr>
          <w:sz w:val="24"/>
          <w:szCs w:val="24"/>
        </w:rPr>
        <w:br/>
        <w:t>(7-12 S3C4 PO4b-c)</w:t>
      </w:r>
    </w:p>
    <w:p w14:paraId="0D4FFD81" w14:textId="77777777" w:rsidR="0011194D" w:rsidRPr="00FC4E33" w:rsidRDefault="0011194D" w:rsidP="0011194D">
      <w:pPr>
        <w:spacing w:after="0" w:line="240" w:lineRule="auto"/>
        <w:rPr>
          <w:sz w:val="24"/>
          <w:szCs w:val="24"/>
        </w:rPr>
      </w:pPr>
      <w:r w:rsidRPr="00FC4E33">
        <w:rPr>
          <w:sz w:val="24"/>
          <w:szCs w:val="24"/>
        </w:rPr>
        <w:t xml:space="preserve">Describe the principle of </w:t>
      </w:r>
      <w:r w:rsidRPr="00FC4E33">
        <w:rPr>
          <w:i/>
          <w:sz w:val="24"/>
          <w:szCs w:val="24"/>
        </w:rPr>
        <w:t xml:space="preserve">limited government; </w:t>
      </w:r>
      <w:r w:rsidRPr="00FC4E33">
        <w:rPr>
          <w:i/>
          <w:sz w:val="24"/>
          <w:szCs w:val="24"/>
        </w:rPr>
        <w:br/>
      </w:r>
      <w:r w:rsidRPr="00FC4E33">
        <w:rPr>
          <w:sz w:val="24"/>
          <w:szCs w:val="24"/>
        </w:rPr>
        <w:t>(8-12 S3C1 PO1e)</w:t>
      </w:r>
    </w:p>
    <w:p w14:paraId="50BCF695" w14:textId="77777777" w:rsidR="0011194D" w:rsidRPr="00FC4E33" w:rsidRDefault="0011194D" w:rsidP="0011194D">
      <w:pPr>
        <w:spacing w:after="0" w:line="240" w:lineRule="auto"/>
        <w:rPr>
          <w:sz w:val="24"/>
          <w:szCs w:val="24"/>
        </w:rPr>
      </w:pPr>
      <w:r w:rsidRPr="00FC4E33">
        <w:rPr>
          <w:sz w:val="24"/>
          <w:szCs w:val="24"/>
        </w:rPr>
        <w:t>Describe the importance of citizens being actively involved in the democratic process (i.e., voting, student government, involvement in political decision making, analyzing issues, petitioning public officials).</w:t>
      </w:r>
      <w:r w:rsidRPr="00FC4E33">
        <w:rPr>
          <w:sz w:val="24"/>
          <w:szCs w:val="24"/>
        </w:rPr>
        <w:br/>
        <w:t>7-8 S3C4 PO3</w:t>
      </w:r>
    </w:p>
    <w:p w14:paraId="7C4C9F39" w14:textId="77777777" w:rsidR="0011194D" w:rsidRPr="00FC4E33" w:rsidRDefault="0011194D" w:rsidP="0011194D">
      <w:pPr>
        <w:spacing w:after="0" w:line="240" w:lineRule="auto"/>
        <w:rPr>
          <w:sz w:val="24"/>
          <w:szCs w:val="24"/>
        </w:rPr>
      </w:pPr>
      <w:r w:rsidRPr="00FC4E33">
        <w:rPr>
          <w:sz w:val="24"/>
          <w:szCs w:val="24"/>
        </w:rPr>
        <w:t>Describe the significance of the Amendments to the constitution.</w:t>
      </w:r>
    </w:p>
    <w:p w14:paraId="22853988" w14:textId="77777777" w:rsidR="0011194D" w:rsidRPr="00FC4E33" w:rsidRDefault="0011194D" w:rsidP="0011194D">
      <w:pPr>
        <w:spacing w:after="0" w:line="240" w:lineRule="auto"/>
        <w:rPr>
          <w:sz w:val="24"/>
          <w:szCs w:val="24"/>
        </w:rPr>
      </w:pPr>
      <w:r w:rsidRPr="00FC4E33">
        <w:rPr>
          <w:sz w:val="24"/>
          <w:szCs w:val="24"/>
        </w:rPr>
        <w:t>(8 S3C3 PO5)</w:t>
      </w:r>
    </w:p>
    <w:p w14:paraId="6BFCD891" w14:textId="77777777" w:rsidR="0011194D" w:rsidRPr="00FC4E33" w:rsidRDefault="0011194D" w:rsidP="0011194D">
      <w:pPr>
        <w:spacing w:after="0" w:line="240" w:lineRule="auto"/>
        <w:rPr>
          <w:i/>
          <w:sz w:val="24"/>
          <w:szCs w:val="24"/>
        </w:rPr>
      </w:pPr>
      <w:r w:rsidRPr="00FC4E33">
        <w:rPr>
          <w:sz w:val="24"/>
          <w:szCs w:val="24"/>
        </w:rPr>
        <w:t xml:space="preserve">Examine the basic political, social responsibilities of citizenship: </w:t>
      </w:r>
      <w:r w:rsidRPr="00FC4E33">
        <w:rPr>
          <w:i/>
          <w:sz w:val="24"/>
          <w:szCs w:val="24"/>
        </w:rPr>
        <w:t>analyzing public issues and policy making.</w:t>
      </w:r>
    </w:p>
    <w:p w14:paraId="5E0D1B6D" w14:textId="77777777" w:rsidR="0011194D" w:rsidRPr="00FC4E33" w:rsidRDefault="0011194D" w:rsidP="0011194D">
      <w:pPr>
        <w:spacing w:after="0" w:line="240" w:lineRule="auto"/>
        <w:rPr>
          <w:sz w:val="24"/>
          <w:szCs w:val="24"/>
        </w:rPr>
      </w:pPr>
      <w:r w:rsidRPr="00FC4E33">
        <w:rPr>
          <w:sz w:val="24"/>
          <w:szCs w:val="24"/>
        </w:rPr>
        <w:t>(HS S3C4 PO3)</w:t>
      </w:r>
    </w:p>
    <w:p w14:paraId="37E1FC0A" w14:textId="77777777" w:rsidR="0011194D" w:rsidRPr="00FC4E33" w:rsidRDefault="0011194D" w:rsidP="0011194D">
      <w:pPr>
        <w:widowControl w:val="0"/>
        <w:autoSpaceDE w:val="0"/>
        <w:autoSpaceDN w:val="0"/>
        <w:adjustRightInd w:val="0"/>
        <w:spacing w:after="0" w:line="240" w:lineRule="auto"/>
        <w:ind w:left="1710" w:hanging="1710"/>
        <w:rPr>
          <w:rFonts w:eastAsia="Calibri" w:cs="Tahoma"/>
          <w:b/>
          <w:bCs/>
          <w:sz w:val="24"/>
          <w:szCs w:val="24"/>
        </w:rPr>
      </w:pPr>
    </w:p>
    <w:p w14:paraId="738EE47F" w14:textId="77777777" w:rsidR="0011194D" w:rsidRPr="00FC4E33" w:rsidRDefault="0011194D" w:rsidP="0011194D">
      <w:pPr>
        <w:spacing w:after="0" w:line="240" w:lineRule="auto"/>
        <w:rPr>
          <w:b/>
          <w:sz w:val="24"/>
          <w:szCs w:val="24"/>
        </w:rPr>
      </w:pPr>
      <w:r w:rsidRPr="00FC4E33">
        <w:rPr>
          <w:b/>
          <w:sz w:val="24"/>
          <w:szCs w:val="24"/>
        </w:rPr>
        <w:t>Key Ideas and Details</w:t>
      </w:r>
    </w:p>
    <w:p w14:paraId="4BE0C64F" w14:textId="77777777" w:rsidR="0011194D" w:rsidRPr="00FC4E33" w:rsidRDefault="0011194D" w:rsidP="0011194D">
      <w:pPr>
        <w:spacing w:after="0" w:line="240" w:lineRule="auto"/>
        <w:rPr>
          <w:sz w:val="24"/>
          <w:szCs w:val="24"/>
        </w:rPr>
      </w:pPr>
      <w:r w:rsidRPr="00FC4E33">
        <w:rPr>
          <w:sz w:val="24"/>
          <w:szCs w:val="24"/>
        </w:rPr>
        <w:t>R.1 Read carefully to determine what the text says explicitly and to make logical inferences from it.</w:t>
      </w:r>
    </w:p>
    <w:p w14:paraId="0924AD61" w14:textId="77777777" w:rsidR="0011194D" w:rsidRDefault="0011194D" w:rsidP="0011194D">
      <w:pPr>
        <w:spacing w:after="0" w:line="240" w:lineRule="auto"/>
        <w:rPr>
          <w:b/>
          <w:sz w:val="24"/>
          <w:szCs w:val="24"/>
        </w:rPr>
      </w:pPr>
    </w:p>
    <w:p w14:paraId="5F1C0C32" w14:textId="77777777" w:rsidR="0011194D" w:rsidRPr="00FC4E33" w:rsidRDefault="0011194D" w:rsidP="0011194D">
      <w:pPr>
        <w:spacing w:after="0" w:line="240" w:lineRule="auto"/>
        <w:rPr>
          <w:b/>
          <w:sz w:val="24"/>
          <w:szCs w:val="24"/>
        </w:rPr>
      </w:pPr>
      <w:r w:rsidRPr="00FC4E33">
        <w:rPr>
          <w:b/>
          <w:sz w:val="24"/>
          <w:szCs w:val="24"/>
        </w:rPr>
        <w:t>Integration of Knowledge and Ideas</w:t>
      </w:r>
    </w:p>
    <w:p w14:paraId="520CCF93" w14:textId="77777777" w:rsidR="0011194D" w:rsidRPr="00FC4E33" w:rsidRDefault="0011194D" w:rsidP="0011194D">
      <w:pPr>
        <w:spacing w:after="0" w:line="240" w:lineRule="auto"/>
        <w:rPr>
          <w:sz w:val="24"/>
          <w:szCs w:val="24"/>
        </w:rPr>
      </w:pPr>
      <w:r w:rsidRPr="00FC4E33">
        <w:rPr>
          <w:sz w:val="24"/>
          <w:szCs w:val="24"/>
        </w:rPr>
        <w:t>R.7 Integrate and evaluate content presented in diverse media and formats, including visually and quantitatively, as well as in words.</w:t>
      </w:r>
    </w:p>
    <w:p w14:paraId="50842C71" w14:textId="77777777" w:rsidR="0011194D" w:rsidRPr="00FC4E33" w:rsidRDefault="0011194D" w:rsidP="0011194D">
      <w:pPr>
        <w:spacing w:after="0" w:line="240" w:lineRule="auto"/>
        <w:rPr>
          <w:sz w:val="24"/>
          <w:szCs w:val="24"/>
        </w:rPr>
      </w:pPr>
      <w:r w:rsidRPr="00FC4E33">
        <w:rPr>
          <w:sz w:val="24"/>
          <w:szCs w:val="24"/>
        </w:rPr>
        <w:t>R.8 Delineate and evaluate the argument and specific claims in a text, including the validity of the reasoning as well as the relevance and sufficiency of the evidence.</w:t>
      </w:r>
    </w:p>
    <w:p w14:paraId="79A9D66B" w14:textId="77777777" w:rsidR="0011194D" w:rsidRDefault="0011194D" w:rsidP="0011194D">
      <w:pPr>
        <w:spacing w:after="0" w:line="240" w:lineRule="auto"/>
        <w:rPr>
          <w:b/>
          <w:sz w:val="24"/>
          <w:szCs w:val="24"/>
        </w:rPr>
      </w:pPr>
    </w:p>
    <w:p w14:paraId="0393D23E" w14:textId="77777777" w:rsidR="0011194D" w:rsidRPr="00FC4E33" w:rsidRDefault="0011194D" w:rsidP="0011194D">
      <w:pPr>
        <w:spacing w:after="0" w:line="240" w:lineRule="auto"/>
        <w:rPr>
          <w:b/>
          <w:sz w:val="24"/>
          <w:szCs w:val="24"/>
        </w:rPr>
      </w:pPr>
      <w:r w:rsidRPr="00FC4E33">
        <w:rPr>
          <w:b/>
          <w:sz w:val="24"/>
          <w:szCs w:val="24"/>
        </w:rPr>
        <w:t>Comprehension and Collaboration</w:t>
      </w:r>
    </w:p>
    <w:p w14:paraId="58F5424E" w14:textId="77777777" w:rsidR="0011194D" w:rsidRPr="00FC4E33" w:rsidRDefault="0011194D" w:rsidP="0011194D">
      <w:pPr>
        <w:spacing w:after="0" w:line="240" w:lineRule="auto"/>
        <w:rPr>
          <w:sz w:val="24"/>
          <w:szCs w:val="24"/>
        </w:rPr>
      </w:pPr>
      <w:r w:rsidRPr="00FC4E33">
        <w:rPr>
          <w:sz w:val="24"/>
          <w:szCs w:val="24"/>
        </w:rPr>
        <w:t>SL.1 Prepare for and participate effectively in a range of conversations and collaborations with diverse partners, building on others’ ideas and expressing their own clearly and persuasively.</w:t>
      </w:r>
    </w:p>
    <w:p w14:paraId="53FD8380" w14:textId="77777777" w:rsidR="0011194D" w:rsidRPr="00FC4E33" w:rsidRDefault="0011194D" w:rsidP="0011194D">
      <w:pPr>
        <w:spacing w:after="0" w:line="240" w:lineRule="auto"/>
        <w:rPr>
          <w:sz w:val="24"/>
          <w:szCs w:val="24"/>
        </w:rPr>
      </w:pPr>
      <w:r w:rsidRPr="00FC4E33">
        <w:rPr>
          <w:sz w:val="24"/>
          <w:szCs w:val="24"/>
        </w:rPr>
        <w:t>SL.2 Integrate and evaluate information presented in diverse media and formats, including visually, quantitatively, and orally.</w:t>
      </w:r>
    </w:p>
    <w:p w14:paraId="3FAAA52F" w14:textId="77777777" w:rsidR="0011194D" w:rsidRPr="00FC4E33" w:rsidRDefault="0011194D" w:rsidP="0011194D">
      <w:pPr>
        <w:spacing w:line="240" w:lineRule="auto"/>
        <w:rPr>
          <w:sz w:val="24"/>
          <w:szCs w:val="24"/>
        </w:rPr>
      </w:pPr>
      <w:r w:rsidRPr="00FC4E33">
        <w:rPr>
          <w:sz w:val="24"/>
          <w:szCs w:val="24"/>
        </w:rPr>
        <w:t>SL.3 Evaluate a speaker's point of view, reasoning, and use of evidence and rhetoric.</w:t>
      </w:r>
    </w:p>
    <w:p w14:paraId="108FD431" w14:textId="77777777" w:rsidR="0011194D" w:rsidRDefault="0011194D" w:rsidP="0011194D">
      <w:pPr>
        <w:spacing w:line="240" w:lineRule="auto"/>
        <w:rPr>
          <w:b/>
          <w:sz w:val="24"/>
          <w:szCs w:val="24"/>
        </w:rPr>
      </w:pPr>
    </w:p>
    <w:p w14:paraId="78CC26A7" w14:textId="77777777" w:rsidR="0011194D" w:rsidRPr="00FC4E33" w:rsidRDefault="0011194D" w:rsidP="0011194D">
      <w:pPr>
        <w:spacing w:after="0" w:line="240" w:lineRule="auto"/>
        <w:rPr>
          <w:b/>
          <w:sz w:val="24"/>
          <w:szCs w:val="24"/>
        </w:rPr>
      </w:pPr>
      <w:r w:rsidRPr="00FC4E33">
        <w:rPr>
          <w:b/>
          <w:sz w:val="24"/>
          <w:szCs w:val="24"/>
        </w:rPr>
        <w:lastRenderedPageBreak/>
        <w:t>Presentation of Knowledge and Ideas</w:t>
      </w:r>
    </w:p>
    <w:p w14:paraId="4AF3C01D" w14:textId="77777777" w:rsidR="0011194D" w:rsidRPr="00FC4E33" w:rsidRDefault="0011194D" w:rsidP="0011194D">
      <w:pPr>
        <w:spacing w:after="0" w:line="240" w:lineRule="auto"/>
        <w:rPr>
          <w:sz w:val="24"/>
          <w:szCs w:val="24"/>
        </w:rPr>
      </w:pPr>
      <w:r w:rsidRPr="00FC4E33">
        <w:rPr>
          <w:sz w:val="24"/>
          <w:szCs w:val="24"/>
        </w:rPr>
        <w:t>SL.4 Present information, findings, and supporting evidence such that listeners can follow the line of reasoning and the organization, development, and style are appropriate to task, purpose, and audience.</w:t>
      </w:r>
    </w:p>
    <w:p w14:paraId="17DA2864" w14:textId="77777777" w:rsidR="00DA2523" w:rsidRPr="004D0CE3" w:rsidRDefault="00DA2523" w:rsidP="004D0CE3">
      <w:pPr>
        <w:rPr>
          <w:rFonts w:cstheme="minorHAnsi"/>
          <w:sz w:val="24"/>
          <w:szCs w:val="24"/>
        </w:rPr>
      </w:pPr>
      <w:bookmarkStart w:id="0" w:name="_GoBack"/>
      <w:bookmarkEnd w:id="0"/>
    </w:p>
    <w:p w14:paraId="297A885D" w14:textId="77777777" w:rsidR="00DC7F18" w:rsidRPr="00757C30" w:rsidRDefault="00DC7F18" w:rsidP="00FC36B0">
      <w:pPr>
        <w:rPr>
          <w:rFonts w:cstheme="minorHAnsi"/>
          <w:sz w:val="24"/>
          <w:szCs w:val="24"/>
        </w:rPr>
      </w:pPr>
    </w:p>
    <w:sectPr w:rsidR="00DC7F18" w:rsidRPr="00757C30" w:rsidSect="00731542">
      <w:footerReference w:type="default" r:id="rId17"/>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6E4B94" w14:textId="77777777" w:rsidR="008312CA" w:rsidRDefault="008312CA" w:rsidP="00DD3CC7">
      <w:pPr>
        <w:spacing w:after="0" w:line="240" w:lineRule="auto"/>
      </w:pPr>
      <w:r>
        <w:separator/>
      </w:r>
    </w:p>
  </w:endnote>
  <w:endnote w:type="continuationSeparator" w:id="0">
    <w:p w14:paraId="006C7F28" w14:textId="77777777" w:rsidR="008312CA" w:rsidRDefault="008312C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DA2C84"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1194D" w:rsidRPr="0011194D">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14EAB4F3"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69088F" w14:textId="77777777" w:rsidR="008312CA" w:rsidRDefault="008312CA" w:rsidP="00DD3CC7">
      <w:pPr>
        <w:spacing w:after="0" w:line="240" w:lineRule="auto"/>
      </w:pPr>
      <w:r>
        <w:separator/>
      </w:r>
    </w:p>
  </w:footnote>
  <w:footnote w:type="continuationSeparator" w:id="0">
    <w:p w14:paraId="5B799F31" w14:textId="77777777" w:rsidR="008312CA" w:rsidRDefault="008312C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006DDD"/>
    <w:multiLevelType w:val="multilevel"/>
    <w:tmpl w:val="06EA9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AC4FE9"/>
    <w:multiLevelType w:val="multilevel"/>
    <w:tmpl w:val="E2463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6119ED"/>
    <w:multiLevelType w:val="hybridMultilevel"/>
    <w:tmpl w:val="82C8A7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38391B73"/>
    <w:multiLevelType w:val="hybridMultilevel"/>
    <w:tmpl w:val="A2066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BFF6097"/>
    <w:multiLevelType w:val="hybridMultilevel"/>
    <w:tmpl w:val="76621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EA6C83"/>
    <w:multiLevelType w:val="hybridMultilevel"/>
    <w:tmpl w:val="6C823A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2D6324"/>
    <w:multiLevelType w:val="hybridMultilevel"/>
    <w:tmpl w:val="1BF4E5FA"/>
    <w:lvl w:ilvl="0" w:tplc="A86CAC42">
      <w:start w:val="1"/>
      <w:numFmt w:val="decimal"/>
      <w:lvlText w:val="%1."/>
      <w:lvlJc w:val="left"/>
      <w:pPr>
        <w:ind w:left="720" w:hanging="360"/>
      </w:pPr>
      <w:rPr>
        <w:b w:val="0"/>
      </w:rPr>
    </w:lvl>
    <w:lvl w:ilvl="1" w:tplc="4EE06846">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A9B327D"/>
    <w:multiLevelType w:val="hybridMultilevel"/>
    <w:tmpl w:val="1634423E"/>
    <w:lvl w:ilvl="0" w:tplc="9BC2010C">
      <w:start w:val="1"/>
      <w:numFmt w:val="low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8005949"/>
    <w:multiLevelType w:val="hybridMultilevel"/>
    <w:tmpl w:val="8F8A2D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4"/>
  </w:num>
  <w:num w:numId="3">
    <w:abstractNumId w:val="10"/>
  </w:num>
  <w:num w:numId="4">
    <w:abstractNumId w:val="2"/>
  </w:num>
  <w:num w:numId="5">
    <w:abstractNumId w:val="6"/>
  </w:num>
  <w:num w:numId="6">
    <w:abstractNumId w:val="5"/>
  </w:num>
  <w:num w:numId="7">
    <w:abstractNumId w:val="1"/>
  </w:num>
  <w:num w:numId="8">
    <w:abstractNumId w:val="0"/>
  </w:num>
  <w:num w:numId="9">
    <w:abstractNumId w:val="7"/>
  </w:num>
  <w:num w:numId="10">
    <w:abstractNumId w:val="3"/>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2CA"/>
    <w:rsid w:val="00001FDF"/>
    <w:rsid w:val="000200A5"/>
    <w:rsid w:val="00047A34"/>
    <w:rsid w:val="00080F5D"/>
    <w:rsid w:val="000D35F9"/>
    <w:rsid w:val="00101AD0"/>
    <w:rsid w:val="0011194D"/>
    <w:rsid w:val="00111D27"/>
    <w:rsid w:val="00111EAE"/>
    <w:rsid w:val="00154CB5"/>
    <w:rsid w:val="001812EE"/>
    <w:rsid w:val="001B57D3"/>
    <w:rsid w:val="001D3007"/>
    <w:rsid w:val="001F04B5"/>
    <w:rsid w:val="001F5F9C"/>
    <w:rsid w:val="00211499"/>
    <w:rsid w:val="00270B10"/>
    <w:rsid w:val="002B292B"/>
    <w:rsid w:val="00330CBE"/>
    <w:rsid w:val="003441F1"/>
    <w:rsid w:val="00344B37"/>
    <w:rsid w:val="003A54F3"/>
    <w:rsid w:val="003D78C6"/>
    <w:rsid w:val="00412D98"/>
    <w:rsid w:val="00445629"/>
    <w:rsid w:val="004C78EF"/>
    <w:rsid w:val="004D0CE3"/>
    <w:rsid w:val="005412D6"/>
    <w:rsid w:val="00580D73"/>
    <w:rsid w:val="005B0A00"/>
    <w:rsid w:val="005B191E"/>
    <w:rsid w:val="005D30AA"/>
    <w:rsid w:val="005D6233"/>
    <w:rsid w:val="00607DD4"/>
    <w:rsid w:val="0067007C"/>
    <w:rsid w:val="007012EE"/>
    <w:rsid w:val="00711AF7"/>
    <w:rsid w:val="00731542"/>
    <w:rsid w:val="00757C30"/>
    <w:rsid w:val="007C6808"/>
    <w:rsid w:val="008312CA"/>
    <w:rsid w:val="00840EE5"/>
    <w:rsid w:val="008F150F"/>
    <w:rsid w:val="009E23E4"/>
    <w:rsid w:val="00A06D36"/>
    <w:rsid w:val="00A10296"/>
    <w:rsid w:val="00A44327"/>
    <w:rsid w:val="00A566D8"/>
    <w:rsid w:val="00A578FE"/>
    <w:rsid w:val="00AF2CDB"/>
    <w:rsid w:val="00B42755"/>
    <w:rsid w:val="00B71B5B"/>
    <w:rsid w:val="00BA1AFE"/>
    <w:rsid w:val="00C3609B"/>
    <w:rsid w:val="00C47E81"/>
    <w:rsid w:val="00C54772"/>
    <w:rsid w:val="00CF251D"/>
    <w:rsid w:val="00D0698C"/>
    <w:rsid w:val="00DA2523"/>
    <w:rsid w:val="00DB2968"/>
    <w:rsid w:val="00DC7F18"/>
    <w:rsid w:val="00DD3ACE"/>
    <w:rsid w:val="00DD3CC7"/>
    <w:rsid w:val="00DE777A"/>
    <w:rsid w:val="00EB0C91"/>
    <w:rsid w:val="00F405CC"/>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450CD"/>
  <w15:docId w15:val="{0290FA10-5523-4286-86DC-73D2FF746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12CA"/>
    <w:pPr>
      <w:ind w:left="720"/>
      <w:contextualSpacing/>
    </w:pPr>
  </w:style>
  <w:style w:type="character" w:styleId="Hyperlink">
    <w:name w:val="Hyperlink"/>
    <w:basedOn w:val="DefaultParagraphFont"/>
    <w:uiPriority w:val="99"/>
    <w:unhideWhenUsed/>
    <w:rsid w:val="00A566D8"/>
    <w:rPr>
      <w:color w:val="0000FF" w:themeColor="hyperlink"/>
      <w:u w:val="single"/>
    </w:rPr>
  </w:style>
  <w:style w:type="paragraph" w:customStyle="1" w:styleId="Default">
    <w:name w:val="Default"/>
    <w:rsid w:val="00C54772"/>
    <w:pPr>
      <w:autoSpaceDE w:val="0"/>
      <w:autoSpaceDN w:val="0"/>
      <w:adjustRightInd w:val="0"/>
      <w:spacing w:after="0" w:line="240" w:lineRule="auto"/>
    </w:pPr>
    <w:rPr>
      <w:rFonts w:ascii="Comic Sans MS" w:hAnsi="Comic Sans MS" w:cs="Comic Sans MS"/>
      <w:color w:val="000000"/>
      <w:sz w:val="24"/>
      <w:szCs w:val="24"/>
    </w:rPr>
  </w:style>
  <w:style w:type="character" w:styleId="CommentReference">
    <w:name w:val="annotation reference"/>
    <w:basedOn w:val="DefaultParagraphFont"/>
    <w:uiPriority w:val="99"/>
    <w:semiHidden/>
    <w:unhideWhenUsed/>
    <w:rsid w:val="005412D6"/>
    <w:rPr>
      <w:sz w:val="16"/>
      <w:szCs w:val="16"/>
    </w:rPr>
  </w:style>
  <w:style w:type="paragraph" w:styleId="CommentText">
    <w:name w:val="annotation text"/>
    <w:basedOn w:val="Normal"/>
    <w:link w:val="CommentTextChar"/>
    <w:uiPriority w:val="99"/>
    <w:semiHidden/>
    <w:unhideWhenUsed/>
    <w:rsid w:val="005412D6"/>
    <w:pPr>
      <w:spacing w:line="240" w:lineRule="auto"/>
    </w:pPr>
    <w:rPr>
      <w:sz w:val="20"/>
      <w:szCs w:val="20"/>
    </w:rPr>
  </w:style>
  <w:style w:type="character" w:customStyle="1" w:styleId="CommentTextChar">
    <w:name w:val="Comment Text Char"/>
    <w:basedOn w:val="DefaultParagraphFont"/>
    <w:link w:val="CommentText"/>
    <w:uiPriority w:val="99"/>
    <w:semiHidden/>
    <w:rsid w:val="005412D6"/>
    <w:rPr>
      <w:sz w:val="20"/>
      <w:szCs w:val="20"/>
    </w:rPr>
  </w:style>
  <w:style w:type="paragraph" w:styleId="CommentSubject">
    <w:name w:val="annotation subject"/>
    <w:basedOn w:val="CommentText"/>
    <w:next w:val="CommentText"/>
    <w:link w:val="CommentSubjectChar"/>
    <w:uiPriority w:val="99"/>
    <w:semiHidden/>
    <w:unhideWhenUsed/>
    <w:rsid w:val="005412D6"/>
    <w:rPr>
      <w:b/>
      <w:bCs/>
    </w:rPr>
  </w:style>
  <w:style w:type="character" w:customStyle="1" w:styleId="CommentSubjectChar">
    <w:name w:val="Comment Subject Char"/>
    <w:basedOn w:val="CommentTextChar"/>
    <w:link w:val="CommentSubject"/>
    <w:uiPriority w:val="99"/>
    <w:semiHidden/>
    <w:rsid w:val="005412D6"/>
    <w:rPr>
      <w:b/>
      <w:bCs/>
      <w:sz w:val="20"/>
      <w:szCs w:val="20"/>
    </w:rPr>
  </w:style>
  <w:style w:type="character" w:styleId="FollowedHyperlink">
    <w:name w:val="FollowedHyperlink"/>
    <w:basedOn w:val="DefaultParagraphFont"/>
    <w:uiPriority w:val="99"/>
    <w:semiHidden/>
    <w:unhideWhenUsed/>
    <w:rsid w:val="003441F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7699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illofrightsinstitute.org/wp-content/uploads/2015/03/The-Bill-of-Rights-and-You-Rights-and-Responsibilities-Full-Text.pdf" TargetMode="External"/><Relationship Id="rId13" Type="http://schemas.openxmlformats.org/officeDocument/2006/relationships/hyperlink" Target="https://www.biography.com/people/susan-b-anthony-194905"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biography.com/people/martin-luther-king-jr-9365086"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constitutioncenter.org/blog/tinker-v-des-moines-protecting-student-free-speech"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iography.com/people/cesar-chavez-9245781" TargetMode="External"/><Relationship Id="rId5" Type="http://schemas.openxmlformats.org/officeDocument/2006/relationships/footnotes" Target="footnotes.xml"/><Relationship Id="rId15" Type="http://schemas.openxmlformats.org/officeDocument/2006/relationships/hyperlink" Target="http://www.crystalleesutton.com/" TargetMode="External"/><Relationship Id="rId10" Type="http://schemas.openxmlformats.org/officeDocument/2006/relationships/hyperlink" Target="http://www.uscourts.gov/about-federal-courts/educational-resources/about-educational-outreach/activity-resources/what-doe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landmarkcases.org/en/Page/245/Summary_of_the_Decision" TargetMode="External"/><Relationship Id="rId14" Type="http://schemas.openxmlformats.org/officeDocument/2006/relationships/hyperlink" Target="https://www.britannica.com/biography/Julia-Butterfly-Hil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1st%20Amendment\Understanding%20and%20Engaging%20your%201st%20Amendment%20Right\1st%20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1st A. Lesson Template</Template>
  <TotalTime>389</TotalTime>
  <Pages>5</Pages>
  <Words>1625</Words>
  <Characters>9269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25</cp:revision>
  <dcterms:created xsi:type="dcterms:W3CDTF">2017-09-22T18:47:00Z</dcterms:created>
  <dcterms:modified xsi:type="dcterms:W3CDTF">2018-02-20T16:40:00Z</dcterms:modified>
</cp:coreProperties>
</file>